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D531A" w14:textId="4C175A29" w:rsidR="00B13D96" w:rsidRDefault="00B13D96" w:rsidP="00B13D96">
      <w:pPr>
        <w:rPr>
          <w:rFonts w:ascii="Consolas" w:eastAsiaTheme="minorEastAsia" w:hAnsi="Consolas" w:cs="Consolas"/>
          <w:b/>
          <w:bCs/>
          <w:kern w:val="24"/>
          <w:sz w:val="36"/>
          <w:szCs w:val="36"/>
        </w:rPr>
      </w:pPr>
    </w:p>
    <w:p w14:paraId="6F59C204" w14:textId="212D3B91" w:rsidR="00B13D96" w:rsidRPr="0066587C" w:rsidRDefault="000A03A4" w:rsidP="00B13D96">
      <w:pPr>
        <w:spacing w:after="0"/>
        <w:jc w:val="center"/>
        <w:rPr>
          <w:rFonts w:ascii="Consolas" w:eastAsiaTheme="minorEastAsia" w:hAnsi="Consolas" w:cs="Consolas"/>
          <w:b/>
          <w:bCs/>
          <w:kern w:val="24"/>
          <w:sz w:val="36"/>
          <w:szCs w:val="36"/>
        </w:rPr>
      </w:pPr>
      <w:r w:rsidRPr="007610DC">
        <w:rPr>
          <w:rFonts w:ascii="Georgia" w:eastAsiaTheme="minorEastAsia" w:hAnsi="Georgia" w:cs="Consolas"/>
          <w:b/>
          <w:bCs/>
          <w:noProof/>
          <w:kern w:val="24"/>
          <w:sz w:val="36"/>
          <w:szCs w:val="36"/>
          <w:lang w:val="en-US"/>
        </w:rPr>
        <w:drawing>
          <wp:inline distT="0" distB="0" distL="0" distR="0" wp14:anchorId="5F52F6C7" wp14:editId="0CD2069D">
            <wp:extent cx="4165600" cy="226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P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2260600"/>
                    </a:xfrm>
                    <a:prstGeom prst="rect">
                      <a:avLst/>
                    </a:prstGeom>
                  </pic:spPr>
                </pic:pic>
              </a:graphicData>
            </a:graphic>
          </wp:inline>
        </w:drawing>
      </w:r>
    </w:p>
    <w:p w14:paraId="61750EC9" w14:textId="77777777" w:rsidR="00B13D96" w:rsidRPr="00250DB9" w:rsidRDefault="00B13D96" w:rsidP="00B13D96">
      <w:pPr>
        <w:spacing w:after="0"/>
        <w:jc w:val="center"/>
        <w:rPr>
          <w:rFonts w:ascii="Consolas" w:eastAsiaTheme="minorEastAsia" w:hAnsi="Consolas" w:cs="Consolas"/>
          <w:b/>
          <w:bCs/>
          <w:kern w:val="24"/>
          <w:sz w:val="60"/>
          <w:szCs w:val="60"/>
        </w:rPr>
      </w:pPr>
    </w:p>
    <w:p w14:paraId="62C50E1C" w14:textId="77777777" w:rsidR="00B13D96" w:rsidRPr="00250DB9" w:rsidRDefault="00B13D96" w:rsidP="00B13D96">
      <w:pPr>
        <w:spacing w:after="0"/>
        <w:jc w:val="center"/>
        <w:rPr>
          <w:rFonts w:ascii="Consolas" w:eastAsiaTheme="minorEastAsia" w:hAnsi="Consolas" w:cs="Consolas"/>
          <w:b/>
          <w:bCs/>
          <w:kern w:val="24"/>
          <w:sz w:val="72"/>
          <w:szCs w:val="36"/>
        </w:rPr>
      </w:pPr>
    </w:p>
    <w:p w14:paraId="3CBB20E3" w14:textId="77777777" w:rsidR="00B13D96" w:rsidRDefault="00B13D96" w:rsidP="00B13D96">
      <w:pPr>
        <w:jc w:val="center"/>
        <w:rPr>
          <w:rFonts w:ascii="Calibri" w:eastAsiaTheme="minorEastAsia" w:hAnsi="Calibri" w:cs="Consolas"/>
          <w:b/>
          <w:bCs/>
          <w:kern w:val="24"/>
          <w:sz w:val="52"/>
          <w:szCs w:val="36"/>
        </w:rPr>
      </w:pPr>
      <w:r w:rsidRPr="00250DB9">
        <w:rPr>
          <w:rFonts w:ascii="Calibri" w:hAnsi="Calibri" w:cs="Consolas"/>
          <w:b/>
          <w:bCs/>
          <w:color w:val="0C539C"/>
          <w:kern w:val="24"/>
          <w:sz w:val="60"/>
          <w:szCs w:val="60"/>
        </w:rPr>
        <w:t xml:space="preserve"> </w:t>
      </w:r>
      <w:r w:rsidRPr="000A03A4">
        <w:rPr>
          <w:rFonts w:ascii="Georgia" w:hAnsi="Georgia" w:cs="Consolas"/>
          <w:b/>
          <w:color w:val="00A7E7"/>
          <w:kern w:val="24"/>
          <w:sz w:val="60"/>
          <w:szCs w:val="60"/>
          <w:lang w:val="en-US"/>
        </w:rPr>
        <w:t>Infection Prevention Toolkit</w:t>
      </w:r>
    </w:p>
    <w:p w14:paraId="71E980B3" w14:textId="77777777" w:rsidR="00B13D96" w:rsidRPr="000A03A4" w:rsidRDefault="00B13D96" w:rsidP="00B13D96">
      <w:pPr>
        <w:pStyle w:val="NormalWeb"/>
        <w:spacing w:before="0" w:beforeAutospacing="0" w:after="0" w:afterAutospacing="0"/>
        <w:jc w:val="center"/>
        <w:rPr>
          <w:rFonts w:ascii="Georgia" w:eastAsiaTheme="majorEastAsia" w:hAnsi="Georgia" w:cstheme="majorBidi"/>
          <w:color w:val="B34B8B"/>
          <w:kern w:val="24"/>
          <w:sz w:val="36"/>
          <w:szCs w:val="120"/>
          <w:lang w:val="en-US"/>
        </w:rPr>
      </w:pPr>
      <w:r w:rsidRPr="000A03A4">
        <w:rPr>
          <w:rFonts w:ascii="Georgia" w:eastAsiaTheme="majorEastAsia" w:hAnsi="Georgia" w:cstheme="majorBidi"/>
          <w:color w:val="B34B8B"/>
          <w:kern w:val="24"/>
          <w:sz w:val="36"/>
          <w:szCs w:val="120"/>
          <w:lang w:val="en-US"/>
        </w:rPr>
        <w:t xml:space="preserve">Prevention of Infection during </w:t>
      </w:r>
    </w:p>
    <w:p w14:paraId="25FB43DF" w14:textId="77777777" w:rsidR="00B13D96" w:rsidRPr="000A03A4" w:rsidRDefault="00B13D96" w:rsidP="00B13D96">
      <w:pPr>
        <w:pStyle w:val="NormalWeb"/>
        <w:spacing w:before="0" w:beforeAutospacing="0" w:after="0" w:afterAutospacing="0"/>
        <w:jc w:val="center"/>
        <w:rPr>
          <w:rFonts w:ascii="Georgia" w:eastAsiaTheme="majorEastAsia" w:hAnsi="Georgia" w:cstheme="majorBidi"/>
          <w:color w:val="B34B8B"/>
          <w:kern w:val="24"/>
          <w:sz w:val="36"/>
          <w:szCs w:val="120"/>
          <w:lang w:val="en-US"/>
        </w:rPr>
      </w:pPr>
      <w:r w:rsidRPr="000A03A4">
        <w:rPr>
          <w:rFonts w:ascii="Georgia" w:eastAsiaTheme="majorEastAsia" w:hAnsi="Georgia" w:cstheme="majorBidi"/>
          <w:color w:val="B34B8B"/>
          <w:kern w:val="24"/>
          <w:sz w:val="36"/>
          <w:szCs w:val="120"/>
          <w:lang w:val="en-US"/>
        </w:rPr>
        <w:t>Ultrasound Probe Use and Reprocessing</w:t>
      </w:r>
    </w:p>
    <w:p w14:paraId="1815FAD5" w14:textId="48147FD2" w:rsidR="00761B2F" w:rsidRDefault="00761B2F" w:rsidP="00B13D96">
      <w:pPr>
        <w:jc w:val="center"/>
        <w:rPr>
          <w:rFonts w:ascii="Georgia" w:eastAsiaTheme="minorEastAsia" w:hAnsi="Georgia" w:cs="Consolas"/>
          <w:b/>
          <w:bCs/>
          <w:kern w:val="24"/>
          <w:sz w:val="24"/>
          <w:szCs w:val="24"/>
        </w:rPr>
      </w:pPr>
      <w:r w:rsidRPr="0066587C">
        <w:rPr>
          <w:rFonts w:ascii="Calibri" w:eastAsiaTheme="minorEastAsia" w:hAnsi="Calibri" w:cs="Consolas"/>
          <w:b/>
          <w:bCs/>
          <w:noProof/>
          <w:kern w:val="24"/>
          <w:sz w:val="52"/>
          <w:szCs w:val="36"/>
          <w:lang w:val="en-US"/>
        </w:rPr>
        <mc:AlternateContent>
          <mc:Choice Requires="wps">
            <w:drawing>
              <wp:anchor distT="0" distB="0" distL="114300" distR="114300" simplePos="0" relativeHeight="251659264" behindDoc="0" locked="0" layoutInCell="1" allowOverlap="1" wp14:anchorId="2E564986" wp14:editId="55787653">
                <wp:simplePos x="0" y="0"/>
                <wp:positionH relativeFrom="column">
                  <wp:posOffset>1141730</wp:posOffset>
                </wp:positionH>
                <wp:positionV relativeFrom="paragraph">
                  <wp:posOffset>194310</wp:posOffset>
                </wp:positionV>
                <wp:extent cx="3657600" cy="245745"/>
                <wp:effectExtent l="0" t="0" r="0" b="0"/>
                <wp:wrapNone/>
                <wp:docPr id="7" name="Rectangle 6"/>
                <wp:cNvGraphicFramePr/>
                <a:graphic xmlns:a="http://schemas.openxmlformats.org/drawingml/2006/main">
                  <a:graphicData uri="http://schemas.microsoft.com/office/word/2010/wordprocessingShape">
                    <wps:wsp>
                      <wps:cNvSpPr/>
                      <wps:spPr>
                        <a:xfrm>
                          <a:off x="0" y="0"/>
                          <a:ext cx="3657600" cy="245745"/>
                        </a:xfrm>
                        <a:prstGeom prst="rect">
                          <a:avLst/>
                        </a:prstGeom>
                      </wps:spPr>
                      <wps:txbx>
                        <w:txbxContent>
                          <w:p w14:paraId="61BACBB9" w14:textId="738CF1F1" w:rsidR="002C46D6" w:rsidRPr="000A03A4" w:rsidRDefault="002C46D6" w:rsidP="00B13D96">
                            <w:pPr>
                              <w:pStyle w:val="NormalWeb"/>
                              <w:spacing w:before="0" w:beforeAutospacing="0" w:after="0" w:afterAutospacing="0"/>
                              <w:jc w:val="center"/>
                              <w:rPr>
                                <w:rFonts w:ascii="Georgia" w:eastAsia="Times New Roman" w:hAnsi="Georgia"/>
                                <w:color w:val="606162"/>
                                <w:kern w:val="24"/>
                                <w:szCs w:val="20"/>
                                <w:lang w:val="en-US"/>
                              </w:rPr>
                            </w:pPr>
                            <w:r w:rsidRPr="000A03A4">
                              <w:rPr>
                                <w:rFonts w:ascii="Georgia" w:eastAsia="Times New Roman" w:hAnsi="Georgia"/>
                                <w:color w:val="606162"/>
                                <w:kern w:val="24"/>
                                <w:szCs w:val="20"/>
                                <w:lang w:val="en-US"/>
                              </w:rPr>
                              <w:t>http://www.ultrasoundinfectionprevention.org</w:t>
                            </w:r>
                            <w:r w:rsidR="001B0DA4" w:rsidRPr="000A03A4">
                              <w:rPr>
                                <w:rFonts w:ascii="Georgia" w:eastAsia="Times New Roman" w:hAnsi="Georgia"/>
                                <w:color w:val="606162"/>
                                <w:kern w:val="24"/>
                                <w:szCs w:val="20"/>
                                <w:lang w:val="en-US"/>
                              </w:rPr>
                              <w:t>.au</w:t>
                            </w:r>
                            <w:r w:rsidRPr="000A03A4">
                              <w:rPr>
                                <w:rFonts w:ascii="Georgia" w:eastAsia="Times New Roman" w:hAnsi="Georgia"/>
                                <w:color w:val="606162"/>
                                <w:kern w:val="24"/>
                                <w:szCs w:val="20"/>
                                <w:lang w:val="en-US"/>
                              </w:rPr>
                              <w:t>/</w:t>
                            </w:r>
                          </w:p>
                        </w:txbxContent>
                      </wps:txbx>
                      <wps:bodyPr wrap="square">
                        <a:spAutoFit/>
                      </wps:bodyPr>
                    </wps:wsp>
                  </a:graphicData>
                </a:graphic>
              </wp:anchor>
            </w:drawing>
          </mc:Choice>
          <mc:Fallback>
            <w:pict>
              <v:rect w14:anchorId="2E564986" id="Rectangle 6" o:spid="_x0000_s1026" style="position:absolute;left:0;text-align:left;margin-left:89.9pt;margin-top:15.3pt;width:4in;height:1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" filled="f" stroked="f">
                <v:textbox style="mso-fit-shape-to-text:t">
                  <w:txbxContent>
                    <w:p w14:paraId="61BACBB9" w14:textId="738CF1F1" w:rsidR="002C46D6" w:rsidRPr="000A03A4" w:rsidRDefault="002C46D6" w:rsidP="00B13D96">
                      <w:pPr>
                        <w:pStyle w:val="NormalWeb"/>
                        <w:spacing w:before="0" w:beforeAutospacing="0" w:after="0" w:afterAutospacing="0"/>
                        <w:jc w:val="center"/>
                        <w:rPr>
                          <w:rFonts w:ascii="Georgia" w:eastAsia="Times New Roman" w:hAnsi="Georgia"/>
                          <w:color w:val="606162"/>
                          <w:kern w:val="24"/>
                          <w:szCs w:val="20"/>
                          <w:lang w:val="en-US"/>
                        </w:rPr>
                      </w:pPr>
                      <w:r w:rsidRPr="000A03A4">
                        <w:rPr>
                          <w:rFonts w:ascii="Georgia" w:eastAsia="Times New Roman" w:hAnsi="Georgia"/>
                          <w:color w:val="606162"/>
                          <w:kern w:val="24"/>
                          <w:szCs w:val="20"/>
                          <w:lang w:val="en-US"/>
                        </w:rPr>
                        <w:t>http://www.ultrasoundinfectionprevention.org</w:t>
                      </w:r>
                      <w:r w:rsidR="001B0DA4" w:rsidRPr="000A03A4">
                        <w:rPr>
                          <w:rFonts w:ascii="Georgia" w:eastAsia="Times New Roman" w:hAnsi="Georgia"/>
                          <w:color w:val="606162"/>
                          <w:kern w:val="24"/>
                          <w:szCs w:val="20"/>
                          <w:lang w:val="en-US"/>
                        </w:rPr>
                        <w:t>.au</w:t>
                      </w:r>
                      <w:r w:rsidRPr="000A03A4">
                        <w:rPr>
                          <w:rFonts w:ascii="Georgia" w:eastAsia="Times New Roman" w:hAnsi="Georgia"/>
                          <w:color w:val="606162"/>
                          <w:kern w:val="24"/>
                          <w:szCs w:val="20"/>
                          <w:lang w:val="en-US"/>
                        </w:rPr>
                        <w:t>/</w:t>
                      </w:r>
                    </w:p>
                  </w:txbxContent>
                </v:textbox>
              </v:rect>
            </w:pict>
          </mc:Fallback>
        </mc:AlternateContent>
      </w:r>
    </w:p>
    <w:p w14:paraId="1E4472CE" w14:textId="77777777" w:rsidR="00761B2F" w:rsidRDefault="00761B2F" w:rsidP="00B13D96">
      <w:pPr>
        <w:jc w:val="center"/>
        <w:rPr>
          <w:rFonts w:ascii="Georgia" w:eastAsiaTheme="minorEastAsia" w:hAnsi="Georgia" w:cs="Consolas"/>
          <w:b/>
          <w:bCs/>
          <w:kern w:val="24"/>
          <w:sz w:val="24"/>
          <w:szCs w:val="24"/>
        </w:rPr>
      </w:pPr>
    </w:p>
    <w:p w14:paraId="1579AB8C" w14:textId="77777777" w:rsidR="00761B2F" w:rsidRDefault="00761B2F" w:rsidP="00B13D96">
      <w:pPr>
        <w:jc w:val="center"/>
        <w:rPr>
          <w:rFonts w:ascii="Georgia" w:eastAsiaTheme="minorEastAsia" w:hAnsi="Georgia" w:cs="Consolas"/>
          <w:b/>
          <w:bCs/>
          <w:kern w:val="24"/>
          <w:sz w:val="24"/>
          <w:szCs w:val="24"/>
        </w:rPr>
        <w:sectPr w:rsidR="00761B2F" w:rsidSect="00761B2F">
          <w:footerReference w:type="default" r:id="rId9"/>
          <w:pgSz w:w="11906" w:h="16838"/>
          <w:pgMar w:top="1440" w:right="1440" w:bottom="1440" w:left="1440" w:header="708" w:footer="708" w:gutter="0"/>
          <w:pgNumType w:start="0"/>
          <w:cols w:space="708"/>
          <w:titlePg/>
          <w:docGrid w:linePitch="360"/>
        </w:sectPr>
      </w:pPr>
    </w:p>
    <w:p w14:paraId="2A4320B4" w14:textId="77777777" w:rsidR="004A7B97" w:rsidRPr="000A03A4" w:rsidRDefault="004A7B97" w:rsidP="004A7B97">
      <w:pPr>
        <w:jc w:val="both"/>
        <w:rPr>
          <w:rFonts w:ascii="Georgia" w:hAnsi="Georgia"/>
          <w:b/>
          <w:color w:val="00B0F0"/>
          <w:sz w:val="24"/>
          <w:szCs w:val="24"/>
        </w:rPr>
      </w:pPr>
      <w:r w:rsidRPr="000A03A4">
        <w:rPr>
          <w:rFonts w:ascii="Georgia" w:hAnsi="Georgia"/>
          <w:b/>
          <w:color w:val="00B0F0"/>
          <w:sz w:val="24"/>
          <w:szCs w:val="24"/>
        </w:rPr>
        <w:lastRenderedPageBreak/>
        <w:t>Foreword</w:t>
      </w:r>
    </w:p>
    <w:p w14:paraId="6C4A5AE0" w14:textId="166F6254" w:rsidR="004A7B97" w:rsidRPr="00250DB9" w:rsidRDefault="004A7B97" w:rsidP="004A7B97">
      <w:pPr>
        <w:jc w:val="both"/>
        <w:rPr>
          <w:rFonts w:ascii="Georgia" w:hAnsi="Georgia"/>
          <w:sz w:val="24"/>
          <w:szCs w:val="24"/>
        </w:rPr>
      </w:pPr>
      <w:r w:rsidRPr="00250DB9">
        <w:rPr>
          <w:rFonts w:ascii="Georgia" w:hAnsi="Georgia"/>
          <w:sz w:val="24"/>
          <w:szCs w:val="24"/>
        </w:rPr>
        <w:t>This</w:t>
      </w:r>
      <w:r>
        <w:rPr>
          <w:rFonts w:ascii="Georgia" w:hAnsi="Georgia"/>
          <w:sz w:val="24"/>
          <w:szCs w:val="24"/>
        </w:rPr>
        <w:t xml:space="preserve"> Australian </w:t>
      </w:r>
      <w:r w:rsidRPr="00250DB9">
        <w:rPr>
          <w:rFonts w:ascii="Georgia" w:hAnsi="Georgia"/>
          <w:sz w:val="24"/>
          <w:szCs w:val="24"/>
        </w:rPr>
        <w:t xml:space="preserve">toolkit has been </w:t>
      </w:r>
      <w:r>
        <w:rPr>
          <w:rFonts w:ascii="Georgia" w:hAnsi="Georgia"/>
          <w:sz w:val="24"/>
          <w:szCs w:val="24"/>
        </w:rPr>
        <w:t xml:space="preserve">adapted from the original U.S. toolkit which was </w:t>
      </w:r>
      <w:r w:rsidRPr="00250DB9">
        <w:rPr>
          <w:rFonts w:ascii="Georgia" w:hAnsi="Georgia"/>
          <w:sz w:val="24"/>
          <w:szCs w:val="24"/>
        </w:rPr>
        <w:t xml:space="preserve">assembled in consultation with clinical experts with backgrounds in infection prevention and instrument reprocessing. The objective in developing this toolkit has been to provide a </w:t>
      </w:r>
      <w:r>
        <w:rPr>
          <w:rFonts w:ascii="Georgia" w:hAnsi="Georgia"/>
          <w:sz w:val="24"/>
          <w:szCs w:val="24"/>
        </w:rPr>
        <w:t xml:space="preserve">relevant </w:t>
      </w:r>
      <w:r w:rsidRPr="00250DB9">
        <w:rPr>
          <w:rFonts w:ascii="Georgia" w:hAnsi="Georgia"/>
          <w:sz w:val="24"/>
          <w:szCs w:val="24"/>
        </w:rPr>
        <w:t xml:space="preserve">resource </w:t>
      </w:r>
      <w:r>
        <w:rPr>
          <w:rFonts w:ascii="Georgia" w:hAnsi="Georgia"/>
          <w:sz w:val="24"/>
          <w:szCs w:val="24"/>
        </w:rPr>
        <w:t>regarding</w:t>
      </w:r>
      <w:r w:rsidRPr="00250DB9">
        <w:rPr>
          <w:rFonts w:ascii="Georgia" w:hAnsi="Georgia"/>
          <w:sz w:val="24"/>
          <w:szCs w:val="24"/>
        </w:rPr>
        <w:t xml:space="preserve"> infection prevention </w:t>
      </w:r>
      <w:r>
        <w:rPr>
          <w:rFonts w:ascii="Georgia" w:hAnsi="Georgia"/>
          <w:sz w:val="24"/>
          <w:szCs w:val="24"/>
        </w:rPr>
        <w:t>during</w:t>
      </w:r>
      <w:r w:rsidRPr="00250DB9">
        <w:rPr>
          <w:rFonts w:ascii="Georgia" w:hAnsi="Georgia"/>
          <w:sz w:val="24"/>
          <w:szCs w:val="24"/>
        </w:rPr>
        <w:t xml:space="preserve"> the use and reprocessing of ultrasound probes</w:t>
      </w:r>
      <w:r>
        <w:rPr>
          <w:rFonts w:ascii="Georgia" w:hAnsi="Georgia"/>
          <w:sz w:val="24"/>
          <w:szCs w:val="24"/>
        </w:rPr>
        <w:t xml:space="preserve"> in Australia</w:t>
      </w:r>
      <w:r w:rsidRPr="00250DB9">
        <w:rPr>
          <w:rFonts w:ascii="Georgia" w:hAnsi="Georgia"/>
          <w:sz w:val="24"/>
          <w:szCs w:val="24"/>
        </w:rPr>
        <w:t xml:space="preserve">. </w:t>
      </w:r>
    </w:p>
    <w:p w14:paraId="2BC1A713" w14:textId="4A1BE976" w:rsidR="001B0DA4" w:rsidRDefault="001B0DA4" w:rsidP="004A7B97">
      <w:pPr>
        <w:jc w:val="both"/>
        <w:rPr>
          <w:rFonts w:ascii="Georgia" w:hAnsi="Georgia"/>
          <w:sz w:val="24"/>
          <w:szCs w:val="24"/>
        </w:rPr>
      </w:pPr>
      <w:r w:rsidRPr="00C01BAD">
        <w:rPr>
          <w:rFonts w:ascii="Georgia" w:hAnsi="Georgia"/>
          <w:sz w:val="24"/>
          <w:szCs w:val="24"/>
        </w:rPr>
        <w:t xml:space="preserve">Australia-specific adaptions have been made by </w:t>
      </w:r>
      <w:r w:rsidRPr="002C699B">
        <w:rPr>
          <w:rFonts w:ascii="Georgia" w:hAnsi="Georgia"/>
          <w:b/>
          <w:sz w:val="24"/>
          <w:szCs w:val="24"/>
        </w:rPr>
        <w:t>Cathryn Murphy</w:t>
      </w:r>
      <w:r w:rsidRPr="00C01BAD">
        <w:rPr>
          <w:rFonts w:ascii="Georgia" w:hAnsi="Georgia"/>
          <w:sz w:val="24"/>
          <w:szCs w:val="24"/>
        </w:rPr>
        <w:t xml:space="preserve"> </w:t>
      </w:r>
      <w:r w:rsidRPr="005F274C">
        <w:rPr>
          <w:rFonts w:ascii="Georgia" w:hAnsi="Georgia"/>
          <w:i/>
          <w:sz w:val="24"/>
          <w:szCs w:val="24"/>
        </w:rPr>
        <w:t>RN Bach. Photog. MPH. PhD. CIC. FAPIC, FSHEA, CICP-E</w:t>
      </w:r>
      <w:r w:rsidRPr="00C01BAD">
        <w:rPr>
          <w:rFonts w:ascii="Georgia" w:hAnsi="Georgia"/>
          <w:sz w:val="24"/>
          <w:szCs w:val="24"/>
        </w:rPr>
        <w:t>.</w:t>
      </w:r>
    </w:p>
    <w:p w14:paraId="7B8D3A22" w14:textId="77777777" w:rsidR="004A7B97" w:rsidRPr="00250DB9" w:rsidRDefault="004A7B97" w:rsidP="004A7B97">
      <w:pPr>
        <w:jc w:val="both"/>
        <w:rPr>
          <w:rFonts w:ascii="Georgia" w:hAnsi="Georgia"/>
          <w:sz w:val="24"/>
          <w:szCs w:val="24"/>
        </w:rPr>
      </w:pPr>
      <w:r w:rsidRPr="00250DB9">
        <w:rPr>
          <w:rFonts w:ascii="Georgia" w:hAnsi="Georgia"/>
          <w:sz w:val="24"/>
          <w:szCs w:val="24"/>
        </w:rPr>
        <w:t>The following individuals contributed to the development of th</w:t>
      </w:r>
      <w:r>
        <w:rPr>
          <w:rFonts w:ascii="Georgia" w:hAnsi="Georgia"/>
          <w:sz w:val="24"/>
          <w:szCs w:val="24"/>
        </w:rPr>
        <w:t>e</w:t>
      </w:r>
      <w:r w:rsidRPr="00250DB9">
        <w:rPr>
          <w:rFonts w:ascii="Georgia" w:hAnsi="Georgia"/>
          <w:sz w:val="24"/>
          <w:szCs w:val="24"/>
        </w:rPr>
        <w:t xml:space="preserve"> </w:t>
      </w:r>
      <w:r>
        <w:rPr>
          <w:rFonts w:ascii="Georgia" w:hAnsi="Georgia"/>
          <w:sz w:val="24"/>
          <w:szCs w:val="24"/>
        </w:rPr>
        <w:t xml:space="preserve">original U.S. </w:t>
      </w:r>
      <w:r w:rsidRPr="00250DB9">
        <w:rPr>
          <w:rFonts w:ascii="Georgia" w:hAnsi="Georgia"/>
          <w:sz w:val="24"/>
          <w:szCs w:val="24"/>
        </w:rPr>
        <w:t>toolkit:</w:t>
      </w:r>
    </w:p>
    <w:p w14:paraId="73FC26CE" w14:textId="77777777" w:rsidR="004A7B97" w:rsidRPr="00BA18DC" w:rsidRDefault="004A7B97" w:rsidP="004A7B97">
      <w:pPr>
        <w:spacing w:after="0" w:line="240" w:lineRule="auto"/>
        <w:ind w:left="1134"/>
        <w:jc w:val="both"/>
        <w:rPr>
          <w:rFonts w:ascii="Georgia" w:eastAsia="Times New Roman" w:hAnsi="Georgia" w:cs="Times New Roman"/>
          <w:bCs/>
          <w:i/>
          <w:color w:val="000000" w:themeColor="text1"/>
          <w:kern w:val="24"/>
          <w:sz w:val="24"/>
          <w:szCs w:val="24"/>
        </w:rPr>
      </w:pPr>
      <w:r w:rsidRPr="00BA18DC">
        <w:rPr>
          <w:rFonts w:ascii="Georgia" w:eastAsia="Times New Roman" w:hAnsi="Georgia" w:cs="Times New Roman"/>
          <w:b/>
          <w:bCs/>
          <w:color w:val="000000" w:themeColor="text1"/>
          <w:kern w:val="24"/>
          <w:sz w:val="24"/>
          <w:szCs w:val="24"/>
        </w:rPr>
        <w:t xml:space="preserve">Sue Barnes </w:t>
      </w:r>
      <w:r w:rsidRPr="00BA18DC">
        <w:rPr>
          <w:rFonts w:ascii="Georgia" w:eastAsia="Times New Roman" w:hAnsi="Georgia" w:cs="Times New Roman"/>
          <w:bCs/>
          <w:i/>
          <w:color w:val="000000" w:themeColor="text1"/>
          <w:kern w:val="24"/>
          <w:sz w:val="24"/>
          <w:szCs w:val="24"/>
        </w:rPr>
        <w:t>RN CIC FAPIC</w:t>
      </w:r>
    </w:p>
    <w:p w14:paraId="2B69A1CD" w14:textId="77777777" w:rsidR="004A7B97" w:rsidRPr="00250DB9" w:rsidRDefault="004A7B97" w:rsidP="004A7B97">
      <w:pPr>
        <w:spacing w:after="0" w:line="240" w:lineRule="auto"/>
        <w:ind w:left="1134"/>
        <w:jc w:val="both"/>
        <w:rPr>
          <w:rFonts w:ascii="Georgia" w:eastAsia="Times New Roman" w:hAnsi="Georgia" w:cs="Times New Roman"/>
          <w:color w:val="000000" w:themeColor="text1"/>
          <w:kern w:val="24"/>
          <w:sz w:val="24"/>
          <w:szCs w:val="24"/>
        </w:rPr>
      </w:pPr>
      <w:r w:rsidRPr="00250DB9">
        <w:rPr>
          <w:rFonts w:ascii="Georgia" w:eastAsia="Times New Roman" w:hAnsi="Georgia" w:cs="Times New Roman"/>
          <w:b/>
          <w:bCs/>
          <w:color w:val="000000" w:themeColor="text1"/>
          <w:kern w:val="24"/>
          <w:sz w:val="24"/>
          <w:szCs w:val="24"/>
        </w:rPr>
        <w:t xml:space="preserve">Roy Boukidjian </w:t>
      </w:r>
      <w:r w:rsidRPr="00250DB9">
        <w:rPr>
          <w:rFonts w:ascii="Georgia" w:eastAsia="Times New Roman" w:hAnsi="Georgia" w:cs="Times New Roman"/>
          <w:i/>
          <w:iCs/>
          <w:color w:val="000000" w:themeColor="text1"/>
          <w:kern w:val="24"/>
          <w:sz w:val="24"/>
          <w:szCs w:val="24"/>
        </w:rPr>
        <w:t>MSN PHN CIC</w:t>
      </w:r>
    </w:p>
    <w:p w14:paraId="0E70FDC8" w14:textId="77777777" w:rsidR="004A7B97" w:rsidRPr="00250DB9" w:rsidRDefault="004A7B97" w:rsidP="004A7B97">
      <w:pPr>
        <w:spacing w:after="0" w:line="240" w:lineRule="auto"/>
        <w:ind w:left="1134"/>
        <w:jc w:val="both"/>
        <w:rPr>
          <w:rFonts w:ascii="Georgia" w:eastAsia="Times New Roman" w:hAnsi="Georgia" w:cs="Times New Roman"/>
          <w:color w:val="000000" w:themeColor="text1"/>
          <w:kern w:val="24"/>
          <w:sz w:val="24"/>
          <w:szCs w:val="24"/>
        </w:rPr>
      </w:pPr>
      <w:r w:rsidRPr="00250DB9">
        <w:rPr>
          <w:rFonts w:ascii="Georgia" w:eastAsia="Times New Roman" w:hAnsi="Georgia" w:cs="Times New Roman"/>
          <w:b/>
          <w:bCs/>
          <w:color w:val="000000" w:themeColor="text1"/>
          <w:kern w:val="24"/>
          <w:sz w:val="24"/>
          <w:szCs w:val="24"/>
        </w:rPr>
        <w:t xml:space="preserve">Ruth Carrico </w:t>
      </w:r>
      <w:r w:rsidRPr="00250DB9">
        <w:rPr>
          <w:rFonts w:ascii="Georgia" w:eastAsia="Times New Roman" w:hAnsi="Georgia" w:cs="Times New Roman"/>
          <w:i/>
          <w:iCs/>
          <w:color w:val="000000" w:themeColor="text1"/>
          <w:kern w:val="24"/>
          <w:sz w:val="24"/>
          <w:szCs w:val="24"/>
        </w:rPr>
        <w:t>PhD DNP APRN FSHEA CIC</w:t>
      </w:r>
    </w:p>
    <w:p w14:paraId="1FC4A000" w14:textId="77777777" w:rsidR="004A7B97" w:rsidRPr="00250DB9" w:rsidRDefault="004A7B97" w:rsidP="004A7B97">
      <w:pPr>
        <w:spacing w:after="0" w:line="240" w:lineRule="auto"/>
        <w:ind w:left="1134"/>
        <w:jc w:val="both"/>
        <w:rPr>
          <w:rFonts w:ascii="Georgia" w:eastAsia="Times New Roman" w:hAnsi="Georgia" w:cs="Times New Roman"/>
          <w:color w:val="000000" w:themeColor="text1"/>
          <w:kern w:val="24"/>
          <w:sz w:val="24"/>
          <w:szCs w:val="24"/>
        </w:rPr>
      </w:pPr>
      <w:r w:rsidRPr="00250DB9">
        <w:rPr>
          <w:rFonts w:ascii="Georgia" w:eastAsia="Times New Roman" w:hAnsi="Georgia" w:cs="Times New Roman"/>
          <w:b/>
          <w:bCs/>
          <w:color w:val="000000" w:themeColor="text1"/>
          <w:kern w:val="24"/>
          <w:sz w:val="24"/>
          <w:szCs w:val="24"/>
        </w:rPr>
        <w:t xml:space="preserve">Robert Garcia </w:t>
      </w:r>
      <w:r w:rsidRPr="00250DB9">
        <w:rPr>
          <w:rFonts w:ascii="Georgia" w:eastAsia="Times New Roman" w:hAnsi="Georgia" w:cs="Times New Roman"/>
          <w:i/>
          <w:iCs/>
          <w:color w:val="000000" w:themeColor="text1"/>
          <w:kern w:val="24"/>
          <w:sz w:val="24"/>
          <w:szCs w:val="24"/>
        </w:rPr>
        <w:t>BS MT CIC</w:t>
      </w:r>
    </w:p>
    <w:p w14:paraId="553AD845" w14:textId="77777777" w:rsidR="004A7B97" w:rsidRPr="00250DB9" w:rsidRDefault="004A7B97" w:rsidP="004A7B97">
      <w:pPr>
        <w:spacing w:after="0" w:line="240" w:lineRule="auto"/>
        <w:ind w:left="1134"/>
        <w:jc w:val="both"/>
        <w:rPr>
          <w:rFonts w:ascii="Georgia" w:eastAsia="Times New Roman" w:hAnsi="Georgia" w:cs="Times New Roman"/>
          <w:color w:val="000000" w:themeColor="text1"/>
          <w:kern w:val="24"/>
          <w:sz w:val="24"/>
          <w:szCs w:val="24"/>
        </w:rPr>
      </w:pPr>
      <w:r w:rsidRPr="00250DB9">
        <w:rPr>
          <w:rFonts w:ascii="Georgia" w:eastAsia="Times New Roman" w:hAnsi="Georgia" w:cs="Times New Roman"/>
          <w:b/>
          <w:bCs/>
          <w:color w:val="000000" w:themeColor="text1"/>
          <w:kern w:val="24"/>
          <w:sz w:val="24"/>
          <w:szCs w:val="24"/>
        </w:rPr>
        <w:t xml:space="preserve">Sylvia Garcia-Houchins </w:t>
      </w:r>
      <w:r w:rsidRPr="00250DB9">
        <w:rPr>
          <w:rFonts w:ascii="Georgia" w:eastAsia="Times New Roman" w:hAnsi="Georgia" w:cs="Times New Roman"/>
          <w:i/>
          <w:iCs/>
          <w:color w:val="000000" w:themeColor="text1"/>
          <w:kern w:val="24"/>
          <w:sz w:val="24"/>
          <w:szCs w:val="24"/>
        </w:rPr>
        <w:t>RN MBA CIC</w:t>
      </w:r>
    </w:p>
    <w:p w14:paraId="4D87B8B7" w14:textId="77777777" w:rsidR="004A7B97" w:rsidRPr="00250DB9" w:rsidRDefault="004A7B97" w:rsidP="004A7B97">
      <w:pPr>
        <w:spacing w:after="0" w:line="240" w:lineRule="auto"/>
        <w:ind w:left="1134"/>
        <w:jc w:val="both"/>
        <w:rPr>
          <w:rFonts w:ascii="Georgia" w:eastAsia="Times New Roman" w:hAnsi="Georgia" w:cs="Times New Roman"/>
          <w:color w:val="000000" w:themeColor="text1"/>
          <w:kern w:val="24"/>
          <w:sz w:val="24"/>
          <w:szCs w:val="24"/>
        </w:rPr>
      </w:pPr>
      <w:r w:rsidRPr="00250DB9">
        <w:rPr>
          <w:rFonts w:ascii="Georgia" w:eastAsia="Times New Roman" w:hAnsi="Georgia" w:cs="Times New Roman"/>
          <w:b/>
          <w:bCs/>
          <w:color w:val="000000" w:themeColor="text1"/>
          <w:kern w:val="24"/>
          <w:sz w:val="24"/>
          <w:szCs w:val="24"/>
        </w:rPr>
        <w:t xml:space="preserve">Amy Nichols </w:t>
      </w:r>
      <w:r w:rsidRPr="00250DB9">
        <w:rPr>
          <w:rFonts w:ascii="Georgia" w:eastAsia="Times New Roman" w:hAnsi="Georgia" w:cs="Times New Roman"/>
          <w:i/>
          <w:iCs/>
          <w:color w:val="000000" w:themeColor="text1"/>
          <w:kern w:val="24"/>
          <w:sz w:val="24"/>
          <w:szCs w:val="24"/>
        </w:rPr>
        <w:t>RN MBA CIC FAPIC</w:t>
      </w:r>
    </w:p>
    <w:p w14:paraId="6AC622AA" w14:textId="77777777" w:rsidR="004A7B97" w:rsidRPr="00250DB9" w:rsidRDefault="004A7B97" w:rsidP="004A7B97">
      <w:pPr>
        <w:spacing w:after="0" w:line="240" w:lineRule="auto"/>
        <w:ind w:left="1134"/>
        <w:jc w:val="both"/>
        <w:rPr>
          <w:rFonts w:ascii="Georgia" w:eastAsia="Times New Roman" w:hAnsi="Georgia" w:cs="Times New Roman"/>
          <w:bCs/>
          <w:i/>
          <w:color w:val="000000" w:themeColor="text1"/>
          <w:kern w:val="24"/>
          <w:sz w:val="24"/>
          <w:szCs w:val="24"/>
        </w:rPr>
      </w:pPr>
      <w:r w:rsidRPr="00250DB9">
        <w:rPr>
          <w:rFonts w:ascii="Georgia" w:eastAsia="Times New Roman" w:hAnsi="Georgia" w:cs="Times New Roman"/>
          <w:b/>
          <w:bCs/>
          <w:color w:val="000000" w:themeColor="text1"/>
          <w:kern w:val="24"/>
          <w:sz w:val="24"/>
          <w:szCs w:val="24"/>
        </w:rPr>
        <w:t xml:space="preserve">Rose Seavey </w:t>
      </w:r>
      <w:r w:rsidRPr="00250DB9">
        <w:rPr>
          <w:rFonts w:ascii="Georgia" w:eastAsia="Times New Roman" w:hAnsi="Georgia" w:cs="Times New Roman"/>
          <w:bCs/>
          <w:i/>
          <w:color w:val="000000" w:themeColor="text1"/>
          <w:kern w:val="24"/>
          <w:sz w:val="24"/>
          <w:szCs w:val="24"/>
        </w:rPr>
        <w:t>MBA BS RN CNOR CRCST CSPDT</w:t>
      </w:r>
    </w:p>
    <w:p w14:paraId="4E2CB9F6" w14:textId="77777777" w:rsidR="004A7B97" w:rsidRPr="00250DB9" w:rsidRDefault="004A7B97" w:rsidP="004A7B97">
      <w:pPr>
        <w:spacing w:after="0" w:line="240" w:lineRule="auto"/>
        <w:ind w:left="1134"/>
        <w:jc w:val="both"/>
        <w:rPr>
          <w:rFonts w:ascii="Georgia" w:eastAsiaTheme="minorEastAsia" w:hAnsi="Georgia" w:cs="Times New Roman"/>
          <w:sz w:val="24"/>
          <w:szCs w:val="24"/>
        </w:rPr>
      </w:pPr>
      <w:r w:rsidRPr="00250DB9">
        <w:rPr>
          <w:rFonts w:ascii="Georgia" w:eastAsia="Times New Roman" w:hAnsi="Georgia" w:cs="Times New Roman"/>
          <w:b/>
          <w:bCs/>
          <w:color w:val="000000" w:themeColor="text1"/>
          <w:kern w:val="24"/>
          <w:sz w:val="24"/>
          <w:szCs w:val="24"/>
        </w:rPr>
        <w:t xml:space="preserve">John Whelan </w:t>
      </w:r>
      <w:r w:rsidRPr="00250DB9">
        <w:rPr>
          <w:rFonts w:ascii="Georgia" w:eastAsia="Times New Roman" w:hAnsi="Georgia" w:cs="Times New Roman"/>
          <w:i/>
          <w:iCs/>
          <w:color w:val="000000" w:themeColor="text1"/>
          <w:kern w:val="24"/>
          <w:sz w:val="24"/>
          <w:szCs w:val="24"/>
        </w:rPr>
        <w:t>BSN RN</w:t>
      </w:r>
    </w:p>
    <w:p w14:paraId="24E6E2EB" w14:textId="77777777" w:rsidR="004A7B97" w:rsidRDefault="004A7B97" w:rsidP="004A7B97">
      <w:pPr>
        <w:jc w:val="both"/>
        <w:rPr>
          <w:rFonts w:ascii="Georgia" w:hAnsi="Georgia"/>
          <w:sz w:val="24"/>
          <w:szCs w:val="24"/>
        </w:rPr>
      </w:pPr>
    </w:p>
    <w:p w14:paraId="25F6D90C" w14:textId="77777777" w:rsidR="004A7B97" w:rsidRPr="000A03A4" w:rsidRDefault="004A7B97" w:rsidP="004A7B97">
      <w:pPr>
        <w:jc w:val="both"/>
        <w:rPr>
          <w:rFonts w:ascii="Georgia" w:hAnsi="Georgia"/>
          <w:b/>
          <w:color w:val="00B0F0"/>
          <w:sz w:val="24"/>
          <w:szCs w:val="24"/>
        </w:rPr>
      </w:pPr>
      <w:r w:rsidRPr="000A03A4">
        <w:rPr>
          <w:rFonts w:ascii="Georgia" w:hAnsi="Georgia"/>
          <w:b/>
          <w:color w:val="00B0F0"/>
          <w:sz w:val="24"/>
          <w:szCs w:val="24"/>
        </w:rPr>
        <w:t>Approach and Principles</w:t>
      </w:r>
    </w:p>
    <w:p w14:paraId="09F1677F" w14:textId="77777777" w:rsidR="004A7B97" w:rsidRPr="00250DB9" w:rsidRDefault="004A7B97" w:rsidP="004A7B97">
      <w:pPr>
        <w:jc w:val="both"/>
        <w:rPr>
          <w:rFonts w:ascii="Georgia" w:hAnsi="Georgia"/>
          <w:sz w:val="24"/>
          <w:szCs w:val="24"/>
        </w:rPr>
      </w:pPr>
      <w:r w:rsidRPr="00250DB9">
        <w:rPr>
          <w:rFonts w:ascii="Georgia" w:hAnsi="Georgia"/>
          <w:sz w:val="24"/>
          <w:szCs w:val="24"/>
        </w:rPr>
        <w:t xml:space="preserve">These tools have been assembled based on best practice </w:t>
      </w:r>
      <w:r>
        <w:rPr>
          <w:rFonts w:ascii="Georgia" w:hAnsi="Georgia"/>
          <w:sz w:val="24"/>
          <w:szCs w:val="24"/>
        </w:rPr>
        <w:t>national standards,</w:t>
      </w:r>
      <w:r>
        <w:rPr>
          <w:rFonts w:ascii="Georgia" w:hAnsi="Georgia"/>
          <w:sz w:val="24"/>
          <w:szCs w:val="24"/>
        </w:rPr>
        <w:fldChar w:fldCharType="begin">
          <w:fldData xml:space="preserve">PEVuZE5vdGU+PENpdGU+PEF1dGhvcj5BdXN0cmFsaWFuIENvbW1pc3Npb24gb24gU2FmZXR5IGFu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</w:fldData>
        </w:fldChar>
      </w:r>
      <w:r>
        <w:rPr>
          <w:rFonts w:ascii="Georgia" w:hAnsi="Georgia"/>
          <w:sz w:val="24"/>
          <w:szCs w:val="24"/>
        </w:rPr>
        <w:instrText xml:space="preserve"> ADDIN EN.CITE </w:instrText>
      </w:r>
      <w:r>
        <w:rPr>
          <w:rFonts w:ascii="Georgia" w:hAnsi="Georgia"/>
          <w:sz w:val="24"/>
          <w:szCs w:val="24"/>
        </w:rPr>
        <w:fldChar w:fldCharType="begin">
          <w:fldData xml:space="preserve">PEVuZE5vdGU+PENpdGU+PEF1dGhvcj5BdXN0cmFsaWFuIENvbW1pc3Npb24gb24gU2FmZXR5IGFu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</w:fldData>
        </w:fldChar>
      </w:r>
      <w:r>
        <w:rPr>
          <w:rFonts w:ascii="Georgia" w:hAnsi="Georgia"/>
          <w:sz w:val="24"/>
          <w:szCs w:val="24"/>
        </w:rPr>
        <w:instrText xml:space="preserve"> ADDIN EN.CITE.DATA </w:instrText>
      </w:r>
      <w:r>
        <w:rPr>
          <w:rFonts w:ascii="Georgia" w:hAnsi="Georgia"/>
          <w:sz w:val="24"/>
          <w:szCs w:val="24"/>
        </w:rPr>
      </w:r>
      <w:r>
        <w:rPr>
          <w:rFonts w:ascii="Georgia" w:hAnsi="Georgia"/>
          <w:sz w:val="24"/>
          <w:szCs w:val="24"/>
        </w:rPr>
        <w:fldChar w:fldCharType="end"/>
      </w:r>
      <w:r>
        <w:rPr>
          <w:rFonts w:ascii="Georgia" w:hAnsi="Georgia"/>
          <w:sz w:val="24"/>
          <w:szCs w:val="24"/>
        </w:rPr>
      </w:r>
      <w:r>
        <w:rPr>
          <w:rFonts w:ascii="Georgia" w:hAnsi="Georgia"/>
          <w:sz w:val="24"/>
          <w:szCs w:val="24"/>
        </w:rPr>
        <w:fldChar w:fldCharType="separate"/>
      </w:r>
      <w:r w:rsidRPr="001C642F">
        <w:rPr>
          <w:rFonts w:ascii="Georgia" w:hAnsi="Georgia"/>
          <w:noProof/>
          <w:sz w:val="24"/>
          <w:szCs w:val="24"/>
          <w:vertAlign w:val="superscript"/>
        </w:rPr>
        <w:t>1-3</w:t>
      </w:r>
      <w:r>
        <w:rPr>
          <w:rFonts w:ascii="Georgia" w:hAnsi="Georgia"/>
          <w:sz w:val="24"/>
          <w:szCs w:val="24"/>
        </w:rPr>
        <w:fldChar w:fldCharType="end"/>
      </w:r>
      <w:r>
        <w:rPr>
          <w:rFonts w:ascii="Georgia" w:hAnsi="Georgia"/>
          <w:sz w:val="24"/>
          <w:szCs w:val="24"/>
        </w:rPr>
        <w:t xml:space="preserve"> </w:t>
      </w:r>
      <w:r w:rsidRPr="00250DB9">
        <w:rPr>
          <w:rFonts w:ascii="Georgia" w:hAnsi="Georgia"/>
          <w:sz w:val="24"/>
          <w:szCs w:val="24"/>
        </w:rPr>
        <w:t>guidelines</w:t>
      </w:r>
      <w:r w:rsidRPr="005F274C">
        <w:rPr>
          <w:rFonts w:ascii="Georgia" w:hAnsi="Georgia"/>
          <w:sz w:val="24"/>
          <w:szCs w:val="24"/>
          <w:vertAlign w:val="superscript"/>
        </w:rPr>
        <w:t>4-6</w:t>
      </w:r>
      <w:r w:rsidRPr="00250DB9">
        <w:rPr>
          <w:rFonts w:ascii="Georgia" w:hAnsi="Georgia"/>
          <w:sz w:val="24"/>
          <w:szCs w:val="24"/>
        </w:rPr>
        <w:t xml:space="preserve"> </w:t>
      </w:r>
      <w:r>
        <w:rPr>
          <w:rFonts w:ascii="Georgia" w:hAnsi="Georgia"/>
          <w:sz w:val="24"/>
          <w:szCs w:val="24"/>
        </w:rPr>
        <w:t>and accreditation criteria</w:t>
      </w:r>
      <w:r>
        <w:rPr>
          <w:rFonts w:ascii="Georgia" w:hAnsi="Georgia"/>
          <w:sz w:val="24"/>
          <w:szCs w:val="24"/>
        </w:rPr>
        <w:fldChar w:fldCharType="begin"/>
      </w:r>
      <w:r>
        <w:rPr>
          <w:rFonts w:ascii="Georgia" w:hAnsi="Georgia"/>
          <w:sz w:val="24"/>
          <w:szCs w:val="24"/>
        </w:rPr>
        <w:instrText xml:space="preserve"> ADDIN EN.CITE &lt;EndNote&gt;&lt;Cite&gt;&lt;Author&gt;Australian Commission on Safety and Quality in Health Care (ACSQHC)&lt;/Author&gt;&lt;Year&gt;2017&lt;/Year&gt;&lt;RecNum&gt;38&lt;/RecNum&gt;&lt;DisplayText&gt;&lt;style face="superscript"&gt;1&lt;/style&gt;&lt;/DisplayText&gt;&lt;record&gt;&lt;rec-number&gt;1&lt;/rec-number&gt;&lt;foreign-keys&gt;&lt;key app="EN" db-id="wp9eaddtp2pztnet0w7vpe9rtf59ptztte0e" timestamp="1540343361"&gt;1&lt;/key&gt;&lt;/foreign-keys&gt;&lt;ref-type name="Standard"&gt;58&lt;/ref-type&gt;&lt;contributors&gt;&lt;authors&gt;&lt;author&gt;Australian Commission on Safety and Quality in Health Care (ACSQHC), &lt;/author&gt;&lt;/authors&gt;&lt;/contributors&gt;&lt;titles&gt;&lt;title&gt;National Safety and Quality Health Service Standards.2nd ed.&lt;/title&gt;&lt;/titles&gt;&lt;dates&gt;&lt;year&gt;2017&lt;/year&gt;&lt;/dates&gt;&lt;pub-location&gt;Sydney&lt;/pub-location&gt;&lt;publisher&gt;ACSQHC&lt;/publisher&gt;&lt;urls&gt;&lt;related-urls&gt;&lt;url&gt;https://www.safetyandquality.gov.au/wp-content/uploads/2017/12/National-Safety-and-Quality-Health-Service-Standards-second-edition.pdf&lt;/url&gt;&lt;/related-urls&gt;&lt;/urls&gt;&lt;access-date&gt;2/2/2013&lt;/access-date&gt;&lt;/record&gt;&lt;/Cite&gt;&lt;/EndNote&gt;</w:instrText>
      </w:r>
      <w:r>
        <w:rPr>
          <w:rFonts w:ascii="Georgia" w:hAnsi="Georgia"/>
          <w:sz w:val="24"/>
          <w:szCs w:val="24"/>
        </w:rPr>
        <w:fldChar w:fldCharType="separate"/>
      </w:r>
      <w:r w:rsidRPr="005155E7">
        <w:rPr>
          <w:rFonts w:ascii="Georgia" w:hAnsi="Georgia"/>
          <w:noProof/>
          <w:sz w:val="24"/>
          <w:szCs w:val="24"/>
          <w:vertAlign w:val="superscript"/>
        </w:rPr>
        <w:t>1</w:t>
      </w:r>
      <w:r>
        <w:rPr>
          <w:rFonts w:ascii="Georgia" w:hAnsi="Georgia"/>
          <w:sz w:val="24"/>
          <w:szCs w:val="24"/>
        </w:rPr>
        <w:fldChar w:fldCharType="end"/>
      </w:r>
      <w:r>
        <w:rPr>
          <w:rFonts w:ascii="Georgia" w:hAnsi="Georgia"/>
          <w:sz w:val="24"/>
          <w:szCs w:val="24"/>
        </w:rPr>
        <w:t xml:space="preserve"> </w:t>
      </w:r>
      <w:r w:rsidRPr="00250DB9">
        <w:rPr>
          <w:rFonts w:ascii="Georgia" w:hAnsi="Georgia"/>
          <w:sz w:val="24"/>
          <w:szCs w:val="24"/>
        </w:rPr>
        <w:t xml:space="preserve">with the goal </w:t>
      </w:r>
      <w:r>
        <w:rPr>
          <w:rFonts w:ascii="Georgia" w:hAnsi="Georgia"/>
          <w:sz w:val="24"/>
          <w:szCs w:val="24"/>
        </w:rPr>
        <w:t>of reducing</w:t>
      </w:r>
      <w:r w:rsidRPr="00250DB9">
        <w:rPr>
          <w:rFonts w:ascii="Georgia" w:hAnsi="Georgia"/>
          <w:sz w:val="24"/>
          <w:szCs w:val="24"/>
        </w:rPr>
        <w:t xml:space="preserve"> infection risks associated with ultrasound use in the interest of patient safety. Guidelines referenced in this toolkit are evidence based, have been devel</w:t>
      </w:r>
      <w:r w:rsidRPr="00250DB9">
        <w:rPr>
          <w:rFonts w:ascii="Georgia" w:hAnsi="Georgia"/>
          <w:sz w:val="24"/>
          <w:szCs w:val="24"/>
        </w:rPr>
        <w:lastRenderedPageBreak/>
        <w:t xml:space="preserve">oped with infection prevention representation and have followed a formal guideline development process, including a public comment period. These tools are intended to guide the development of institutional policies and procedures, with an understanding that each institution can vary in the patient groups cared for, settings and the types of care provided. </w:t>
      </w:r>
    </w:p>
    <w:p w14:paraId="0D1C2737" w14:textId="77777777" w:rsidR="004A7B97" w:rsidRPr="00250DB9" w:rsidRDefault="004A7B97" w:rsidP="004A7B97">
      <w:pPr>
        <w:rPr>
          <w:rFonts w:ascii="Georgia" w:hAnsi="Georgia" w:cs="Consolas"/>
          <w:b/>
          <w:sz w:val="24"/>
          <w:szCs w:val="24"/>
        </w:rPr>
      </w:pPr>
      <w:r w:rsidRPr="00250DB9">
        <w:rPr>
          <w:rFonts w:ascii="Georgia" w:hAnsi="Georgia" w:cs="Consolas"/>
          <w:b/>
          <w:sz w:val="24"/>
          <w:szCs w:val="24"/>
        </w:rPr>
        <w:br w:type="page"/>
      </w:r>
    </w:p>
    <w:p w14:paraId="0C1925AD" w14:textId="13855555" w:rsidR="004A7B97" w:rsidRPr="000A03A4" w:rsidRDefault="000A03A4" w:rsidP="004A7B97">
      <w:pPr>
        <w:jc w:val="center"/>
        <w:rPr>
          <w:rFonts w:ascii="Georgia" w:hAnsi="Georgia" w:cs="Consolas"/>
          <w:b/>
          <w:color w:val="00B0F0"/>
          <w:sz w:val="24"/>
          <w:szCs w:val="24"/>
        </w:rPr>
      </w:pPr>
      <w:r w:rsidRPr="000A03A4">
        <w:rPr>
          <w:rFonts w:ascii="Georgia" w:hAnsi="Georgia" w:cs="Consolas"/>
          <w:color w:val="00B0F0"/>
          <w:sz w:val="52"/>
          <w:szCs w:val="24"/>
        </w:rPr>
        <w:lastRenderedPageBreak/>
        <w:t xml:space="preserve">Toolkit </w:t>
      </w:r>
      <w:r w:rsidR="004A7B97" w:rsidRPr="000A03A4">
        <w:rPr>
          <w:rFonts w:ascii="Georgia" w:hAnsi="Georgia" w:cs="Consolas"/>
          <w:color w:val="00B0F0"/>
          <w:sz w:val="52"/>
          <w:szCs w:val="24"/>
        </w:rPr>
        <w:t>Contents</w:t>
      </w:r>
    </w:p>
    <w:p w14:paraId="3BC71645" w14:textId="77777777" w:rsidR="004A7B97" w:rsidRPr="000A03A4" w:rsidRDefault="004A7B97" w:rsidP="004A7B97">
      <w:pPr>
        <w:jc w:val="both"/>
        <w:rPr>
          <w:rFonts w:ascii="Georgia" w:hAnsi="Georgia" w:cs="Consolas"/>
          <w:b/>
          <w:color w:val="00B0F0"/>
          <w:sz w:val="24"/>
          <w:szCs w:val="24"/>
        </w:rPr>
      </w:pPr>
      <w:r w:rsidRPr="000A03A4">
        <w:rPr>
          <w:rFonts w:ascii="Georgia" w:hAnsi="Georgia" w:cs="Consolas"/>
          <w:b/>
          <w:color w:val="00B0F0"/>
          <w:sz w:val="24"/>
          <w:szCs w:val="24"/>
        </w:rPr>
        <w:t>Tool 1: Part A - Locate</w:t>
      </w:r>
    </w:p>
    <w:p w14:paraId="5FAE2649" w14:textId="77777777" w:rsidR="004A7B97" w:rsidRPr="00250DB9" w:rsidRDefault="004A7B97" w:rsidP="004A7B97">
      <w:pPr>
        <w:jc w:val="both"/>
        <w:rPr>
          <w:rFonts w:ascii="Georgia" w:hAnsi="Georgia"/>
          <w:sz w:val="24"/>
          <w:szCs w:val="24"/>
        </w:rPr>
      </w:pPr>
      <w:r w:rsidRPr="00250DB9">
        <w:rPr>
          <w:rFonts w:ascii="Georgia" w:hAnsi="Georgia"/>
          <w:sz w:val="24"/>
          <w:szCs w:val="24"/>
        </w:rPr>
        <w:t xml:space="preserve">This list of strategies can help locate ultrasound machines in your facility. Locating ultrasound machines can be a challenging task, as they may move around, be uncatalogued, or may be unknown to personnel with responsibility for </w:t>
      </w:r>
      <w:r>
        <w:rPr>
          <w:rFonts w:ascii="Georgia" w:hAnsi="Georgia"/>
          <w:sz w:val="24"/>
          <w:szCs w:val="24"/>
        </w:rPr>
        <w:t>probe use and reprocessing</w:t>
      </w:r>
      <w:r w:rsidRPr="00250DB9">
        <w:rPr>
          <w:rFonts w:ascii="Georgia" w:hAnsi="Georgia"/>
          <w:sz w:val="24"/>
          <w:szCs w:val="24"/>
        </w:rPr>
        <w:t xml:space="preserve">. </w:t>
      </w:r>
    </w:p>
    <w:p w14:paraId="36FFBAD4" w14:textId="77777777" w:rsidR="004A7B97" w:rsidRPr="000A03A4" w:rsidRDefault="004A7B97" w:rsidP="004A7B97">
      <w:pPr>
        <w:jc w:val="both"/>
        <w:rPr>
          <w:rFonts w:ascii="Georgia" w:hAnsi="Georgia" w:cs="Consolas"/>
          <w:b/>
          <w:color w:val="00B0F0"/>
          <w:sz w:val="24"/>
          <w:szCs w:val="24"/>
        </w:rPr>
      </w:pPr>
      <w:r w:rsidRPr="000A03A4">
        <w:rPr>
          <w:rFonts w:ascii="Georgia" w:hAnsi="Georgia" w:cs="Consolas"/>
          <w:b/>
          <w:color w:val="00B0F0"/>
          <w:sz w:val="24"/>
          <w:szCs w:val="24"/>
        </w:rPr>
        <w:t>Tool 1: Part B - Profile</w:t>
      </w:r>
    </w:p>
    <w:p w14:paraId="0BAF179B" w14:textId="77777777" w:rsidR="004A7B97" w:rsidRPr="00250DB9" w:rsidRDefault="004A7B97" w:rsidP="004A7B97">
      <w:pPr>
        <w:jc w:val="both"/>
        <w:rPr>
          <w:rFonts w:ascii="Georgia" w:hAnsi="Georgia"/>
          <w:sz w:val="24"/>
          <w:szCs w:val="24"/>
        </w:rPr>
      </w:pPr>
      <w:r w:rsidRPr="00250DB9">
        <w:rPr>
          <w:rFonts w:ascii="Georgia" w:hAnsi="Georgia"/>
          <w:sz w:val="24"/>
          <w:szCs w:val="24"/>
        </w:rPr>
        <w:t>After locating ultrasound machines with the Locate tool, this audit tool can be used to observe and assess procedure-specific ultrasound policy and practice. First record the procedure and department, then work through the profile form. The questions guide the user through their policy and an observation checklist is provided to record actual practice. The tool leads the user to an action plan if there is no policy, or if there are discrepancies among policy, practice and guidelines.</w:t>
      </w:r>
    </w:p>
    <w:p w14:paraId="57295ED0" w14:textId="77777777" w:rsidR="004A7B97" w:rsidRPr="000A03A4" w:rsidRDefault="004A7B97" w:rsidP="004A7B97">
      <w:pPr>
        <w:jc w:val="both"/>
        <w:rPr>
          <w:rFonts w:ascii="Georgia" w:hAnsi="Georgia" w:cs="Consolas"/>
          <w:b/>
          <w:color w:val="00B0F0"/>
          <w:sz w:val="24"/>
          <w:szCs w:val="24"/>
        </w:rPr>
      </w:pPr>
      <w:r w:rsidRPr="000A03A4">
        <w:rPr>
          <w:rFonts w:ascii="Georgia" w:hAnsi="Georgia" w:cs="Consolas"/>
          <w:b/>
          <w:color w:val="00B0F0"/>
          <w:sz w:val="24"/>
          <w:szCs w:val="24"/>
        </w:rPr>
        <w:t>Tool 2: Algorithm</w:t>
      </w:r>
    </w:p>
    <w:p w14:paraId="692732AB" w14:textId="0794B776" w:rsidR="004A7B97" w:rsidRPr="00250DB9" w:rsidRDefault="004A7B97" w:rsidP="004A7B97">
      <w:pPr>
        <w:jc w:val="both"/>
        <w:rPr>
          <w:rFonts w:ascii="Georgia" w:hAnsi="Georgia"/>
          <w:sz w:val="24"/>
          <w:szCs w:val="24"/>
        </w:rPr>
      </w:pPr>
      <w:r w:rsidRPr="00250DB9">
        <w:rPr>
          <w:rFonts w:ascii="Georgia" w:hAnsi="Georgia"/>
          <w:sz w:val="24"/>
          <w:szCs w:val="24"/>
        </w:rPr>
        <w:t xml:space="preserve">This tool is organized by department and provides a range of typical procedures that may be encountered in that department. Probe use and reprocessing requirements based on </w:t>
      </w:r>
      <w:r>
        <w:rPr>
          <w:rFonts w:ascii="Georgia" w:hAnsi="Georgia"/>
          <w:sz w:val="24"/>
          <w:szCs w:val="24"/>
        </w:rPr>
        <w:t xml:space="preserve">the </w:t>
      </w:r>
      <w:r w:rsidRPr="00816352">
        <w:rPr>
          <w:rFonts w:ascii="Georgia" w:hAnsi="Georgia"/>
          <w:sz w:val="24"/>
          <w:szCs w:val="24"/>
        </w:rPr>
        <w:t>NHMRC</w:t>
      </w:r>
      <w:r w:rsidR="004D6352" w:rsidRPr="003F16FC">
        <w:rPr>
          <w:rFonts w:ascii="Georgia" w:hAnsi="Georgia"/>
          <w:sz w:val="24"/>
          <w:szCs w:val="24"/>
          <w:vertAlign w:val="superscript"/>
        </w:rPr>
        <w:t>5,6</w:t>
      </w:r>
      <w:r w:rsidRPr="00816352">
        <w:rPr>
          <w:rFonts w:ascii="Georgia" w:hAnsi="Georgia"/>
          <w:sz w:val="24"/>
          <w:szCs w:val="24"/>
        </w:rPr>
        <w:t xml:space="preserve"> and ASUM/ ACIPC</w:t>
      </w:r>
      <w:r w:rsidR="004D6352" w:rsidRPr="003F16FC">
        <w:rPr>
          <w:rFonts w:ascii="Georgia" w:hAnsi="Georgia"/>
          <w:sz w:val="24"/>
          <w:szCs w:val="24"/>
          <w:vertAlign w:val="superscript"/>
        </w:rPr>
        <w:t>4</w:t>
      </w:r>
      <w:r w:rsidRPr="00816352">
        <w:rPr>
          <w:rFonts w:ascii="Georgia" w:hAnsi="Georgia"/>
          <w:sz w:val="24"/>
          <w:szCs w:val="24"/>
        </w:rPr>
        <w:t xml:space="preserve"> </w:t>
      </w:r>
      <w:r w:rsidRPr="00250DB9">
        <w:rPr>
          <w:rFonts w:ascii="Georgia" w:hAnsi="Georgia"/>
          <w:sz w:val="24"/>
          <w:szCs w:val="24"/>
        </w:rPr>
        <w:t>guidelines and A</w:t>
      </w:r>
      <w:r>
        <w:rPr>
          <w:rFonts w:ascii="Georgia" w:hAnsi="Georgia"/>
          <w:sz w:val="24"/>
          <w:szCs w:val="24"/>
        </w:rPr>
        <w:t>S/NZ</w:t>
      </w:r>
      <w:r>
        <w:rPr>
          <w:rFonts w:ascii="Georgia" w:hAnsi="Georgia"/>
          <w:sz w:val="24"/>
          <w:szCs w:val="24"/>
        </w:rPr>
        <w:fldChar w:fldCharType="begin"/>
      </w:r>
      <w:r>
        <w:rPr>
          <w:rFonts w:ascii="Georgia" w:hAnsi="Georgia"/>
          <w:sz w:val="24"/>
          <w:szCs w:val="24"/>
        </w:rPr>
        <w:instrText xml:space="preserve"> ADDIN EN.CITE &lt;EndNote&gt;&lt;Cite&gt;&lt;Author&gt;Standards Australia Standards New Zealand&lt;/Author&gt;&lt;Year&gt;2006&lt;/Year&gt;&lt;RecNum&gt;37&lt;/RecNum&gt;&lt;DisplayText&gt;&lt;style face="superscript"&gt;2,3&lt;/style&gt;&lt;/DisplayText&gt;&lt;record&gt;&lt;rec-number&gt;3&lt;/rec-number&gt;&lt;foreign-keys&gt;&lt;key app="EN" db-id="wp9eaddtp2pztnet0w7vpe9rtf59ptztte0e" timestamp="1540343361"&gt;3&lt;/key&gt;&lt;/foreign-keys&gt;&lt;ref-type name="Standard"&gt;58&lt;/ref-type&gt;&lt;contributors&gt;&lt;authors&gt;&lt;author&gt;Standards Australia Standards New Zealand,&lt;/author&gt;&lt;/authors&gt;&lt;/contributors&gt;&lt;titles&gt;&lt;title&gt;AS/NZS 4815:2006  Office-base health care facilities - Reprocessing of reusable medical and surgical instruments and equipment, and maintenance of the associated environment.&lt;/title&gt;&lt;/titles&gt;&lt;dates&gt;&lt;year&gt;2006&lt;/year&gt;&lt;/dates&gt;&lt;pub-location&gt;Sydney&lt;/pub-location&gt;&lt;publisher&gt;Standards Australia and Standards New Zealand.&lt;/publisher&gt;&lt;urls&gt;&lt;/urls&gt;&lt;/record&gt;&lt;/Cite&gt;&lt;Cite&gt;&lt;Author&gt;Standards Australia Standards New Zealand&lt;/Author&gt;&lt;Year&gt;2014&lt;/Year&gt;&lt;RecNum&gt;36&lt;/RecNum&gt;&lt;record&gt;&lt;rec-number&gt;2&lt;/rec-number&gt;&lt;foreign-keys&gt;&lt;key app="EN" db-id="wp9eaddtp2pztnet0w7vpe9rtf59ptztte0e" timestamp="1540343361"&gt;2&lt;/key&gt;&lt;/foreign-keys&gt;&lt;ref-type name="Standard"&gt;58&lt;/ref-type&gt;&lt;contributors&gt;&lt;authors&gt;&lt;author&gt;Standards Australia Standards New Zealand,&lt;/author&gt;&lt;/authors&gt;&lt;/contributors&gt;&lt;titles&gt;&lt;title&gt;AS/NZS 4187:2014 (Incorporating Amendment No. 1) Reprocessing of reusable medical devices in health service organizations.&lt;/title&gt;&lt;/titles&gt;&lt;dates&gt;&lt;year&gt;2014&lt;/year&gt;&lt;/dates&gt;&lt;pub-location&gt;Sydney&lt;/pub-location&gt;&lt;publisher&gt;SAI Global Limited&lt;/publisher&gt;&lt;urls&gt;&lt;/urls&gt;&lt;/record&gt;&lt;/Cite&gt;&lt;/EndNote&gt;</w:instrText>
      </w:r>
      <w:r>
        <w:rPr>
          <w:rFonts w:ascii="Georgia" w:hAnsi="Georgia"/>
          <w:sz w:val="24"/>
          <w:szCs w:val="24"/>
        </w:rPr>
        <w:fldChar w:fldCharType="separate"/>
      </w:r>
      <w:r w:rsidRPr="001C642F">
        <w:rPr>
          <w:rFonts w:ascii="Georgia" w:hAnsi="Georgia"/>
          <w:noProof/>
          <w:sz w:val="24"/>
          <w:szCs w:val="24"/>
          <w:vertAlign w:val="superscript"/>
        </w:rPr>
        <w:t>2,3</w:t>
      </w:r>
      <w:r>
        <w:rPr>
          <w:rFonts w:ascii="Georgia" w:hAnsi="Georgia"/>
          <w:sz w:val="24"/>
          <w:szCs w:val="24"/>
        </w:rPr>
        <w:fldChar w:fldCharType="end"/>
      </w:r>
      <w:r w:rsidRPr="00250DB9">
        <w:rPr>
          <w:rFonts w:ascii="Georgia" w:hAnsi="Georgia"/>
          <w:sz w:val="24"/>
          <w:szCs w:val="24"/>
        </w:rPr>
        <w:t xml:space="preserve"> standards are presented as a decision making algorithm. The flow chart can be printed out and displayed throughout office and procedure rooms, and used as a quick reference chart for healthcare workers to determine whether practice is compliant with available guidelines.</w:t>
      </w:r>
    </w:p>
    <w:p w14:paraId="1FCFB38C" w14:textId="77777777" w:rsidR="004A7B97" w:rsidRPr="000A03A4" w:rsidRDefault="004A7B97" w:rsidP="004A7B97">
      <w:pPr>
        <w:jc w:val="both"/>
        <w:rPr>
          <w:rFonts w:ascii="Georgia" w:hAnsi="Georgia" w:cs="Consolas"/>
          <w:b/>
          <w:color w:val="00B0F0"/>
          <w:sz w:val="24"/>
          <w:szCs w:val="24"/>
        </w:rPr>
      </w:pPr>
      <w:r w:rsidRPr="000A03A4">
        <w:rPr>
          <w:rFonts w:ascii="Georgia" w:hAnsi="Georgia" w:cs="Consolas"/>
          <w:b/>
          <w:color w:val="00B0F0"/>
          <w:sz w:val="24"/>
          <w:szCs w:val="24"/>
        </w:rPr>
        <w:lastRenderedPageBreak/>
        <w:t>Tool 3: Example Risk Assessment</w:t>
      </w:r>
    </w:p>
    <w:p w14:paraId="7E27CB23" w14:textId="77777777" w:rsidR="004A7B97" w:rsidRPr="00250DB9" w:rsidRDefault="004A7B97" w:rsidP="004A7B97">
      <w:pPr>
        <w:jc w:val="both"/>
        <w:rPr>
          <w:rFonts w:ascii="Georgia" w:hAnsi="Georgia"/>
          <w:sz w:val="24"/>
          <w:szCs w:val="24"/>
        </w:rPr>
      </w:pPr>
      <w:r w:rsidRPr="00250DB9">
        <w:rPr>
          <w:rFonts w:ascii="Georgia" w:hAnsi="Georgia"/>
          <w:sz w:val="24"/>
          <w:szCs w:val="24"/>
        </w:rPr>
        <w:t xml:space="preserve">This tool contains four editable templates designed to guide the </w:t>
      </w:r>
      <w:r>
        <w:rPr>
          <w:rFonts w:ascii="Georgia" w:hAnsi="Georgia"/>
          <w:sz w:val="24"/>
          <w:szCs w:val="24"/>
        </w:rPr>
        <w:t>assessment of</w:t>
      </w:r>
      <w:r w:rsidRPr="00250DB9">
        <w:rPr>
          <w:rFonts w:ascii="Georgia" w:hAnsi="Georgia"/>
          <w:sz w:val="24"/>
          <w:szCs w:val="24"/>
        </w:rPr>
        <w:t xml:space="preserve"> potential hazards that may be encountered during the use and reprocessing (cleaning, disinfection, storage) of ultrasound probes. A sample risk matrix is provided with further instructions for completion.  A facility should aim to mitigate all significant harm to the lowest risk rating. If that is not possible, the existing workflow and/or products should be reconsidered.</w:t>
      </w:r>
    </w:p>
    <w:p w14:paraId="57A8F047" w14:textId="77777777" w:rsidR="004A7B97" w:rsidRPr="000A03A4" w:rsidRDefault="004A7B97" w:rsidP="004A7B97">
      <w:pPr>
        <w:rPr>
          <w:rFonts w:ascii="Georgia" w:hAnsi="Georgia" w:cs="Consolas"/>
          <w:b/>
          <w:color w:val="00B0F0"/>
          <w:sz w:val="24"/>
          <w:szCs w:val="24"/>
        </w:rPr>
      </w:pPr>
      <w:r w:rsidRPr="000A03A4">
        <w:rPr>
          <w:rFonts w:ascii="Georgia" w:hAnsi="Georgia" w:cs="Consolas"/>
          <w:b/>
          <w:color w:val="00B0F0"/>
          <w:sz w:val="24"/>
          <w:szCs w:val="24"/>
        </w:rPr>
        <w:t>Tool 4: Policy Development Framework</w:t>
      </w:r>
    </w:p>
    <w:p w14:paraId="0716C9A9" w14:textId="77777777" w:rsidR="004A7B97" w:rsidRDefault="004A7B97" w:rsidP="004A7B97">
      <w:pPr>
        <w:spacing w:after="0"/>
        <w:jc w:val="both"/>
        <w:rPr>
          <w:rFonts w:ascii="Georgia" w:hAnsi="Georgia"/>
          <w:sz w:val="24"/>
          <w:szCs w:val="24"/>
        </w:rPr>
      </w:pPr>
      <w:r w:rsidRPr="00250DB9">
        <w:rPr>
          <w:rFonts w:ascii="Georgia" w:hAnsi="Georgia"/>
          <w:sz w:val="24"/>
          <w:szCs w:val="24"/>
        </w:rPr>
        <w:t xml:space="preserve">This tool is a policy development framework designed to help develop infection prevention policies </w:t>
      </w:r>
      <w:r>
        <w:rPr>
          <w:rFonts w:ascii="Georgia" w:hAnsi="Georgia"/>
          <w:sz w:val="24"/>
          <w:szCs w:val="24"/>
        </w:rPr>
        <w:t>for</w:t>
      </w:r>
      <w:r w:rsidRPr="00250DB9">
        <w:rPr>
          <w:rFonts w:ascii="Georgia" w:hAnsi="Georgia"/>
          <w:sz w:val="24"/>
          <w:szCs w:val="24"/>
        </w:rPr>
        <w:t xml:space="preserve"> all settings where ultrasound</w:t>
      </w:r>
      <w:r>
        <w:rPr>
          <w:rFonts w:ascii="Georgia" w:hAnsi="Georgia"/>
          <w:sz w:val="24"/>
          <w:szCs w:val="24"/>
        </w:rPr>
        <w:t xml:space="preserve"> technology</w:t>
      </w:r>
      <w:r w:rsidRPr="00250DB9">
        <w:rPr>
          <w:rFonts w:ascii="Georgia" w:hAnsi="Georgia"/>
          <w:sz w:val="24"/>
          <w:szCs w:val="24"/>
        </w:rPr>
        <w:t xml:space="preserve"> is used and </w:t>
      </w:r>
      <w:r>
        <w:rPr>
          <w:rFonts w:ascii="Georgia" w:hAnsi="Georgia"/>
          <w:sz w:val="24"/>
          <w:szCs w:val="24"/>
        </w:rPr>
        <w:t xml:space="preserve">probes are </w:t>
      </w:r>
      <w:r w:rsidRPr="00250DB9">
        <w:rPr>
          <w:rFonts w:ascii="Georgia" w:hAnsi="Georgia"/>
          <w:sz w:val="24"/>
          <w:szCs w:val="24"/>
        </w:rPr>
        <w:t>reprocessed. It can be used to develop a universal hospital policy or a department specific policy and has been developed based on major guidelines,</w:t>
      </w:r>
      <w:r w:rsidRPr="005F274C">
        <w:rPr>
          <w:rFonts w:ascii="Georgia" w:hAnsi="Georgia"/>
          <w:sz w:val="24"/>
          <w:szCs w:val="24"/>
          <w:vertAlign w:val="superscript"/>
        </w:rPr>
        <w:t>4-6</w:t>
      </w:r>
      <w:r w:rsidRPr="00250DB9">
        <w:rPr>
          <w:rFonts w:ascii="Georgia" w:hAnsi="Georgia"/>
          <w:sz w:val="24"/>
          <w:szCs w:val="24"/>
        </w:rPr>
        <w:t xml:space="preserve"> standards</w:t>
      </w:r>
      <w:r w:rsidRPr="005F274C">
        <w:rPr>
          <w:rFonts w:ascii="Georgia" w:hAnsi="Georgia"/>
          <w:sz w:val="24"/>
          <w:szCs w:val="24"/>
          <w:vertAlign w:val="superscript"/>
        </w:rPr>
        <w:t>1-3</w:t>
      </w:r>
      <w:r w:rsidRPr="00250DB9">
        <w:rPr>
          <w:rFonts w:ascii="Georgia" w:hAnsi="Georgia"/>
          <w:sz w:val="24"/>
          <w:szCs w:val="24"/>
        </w:rPr>
        <w:t xml:space="preserve"> and evidence based scientific literature.</w:t>
      </w:r>
    </w:p>
    <w:p w14:paraId="10430129" w14:textId="77777777" w:rsidR="004A7B97" w:rsidRDefault="004A7B97" w:rsidP="004A7B97">
      <w:pPr>
        <w:spacing w:after="0"/>
        <w:jc w:val="both"/>
        <w:rPr>
          <w:rFonts w:ascii="Georgia" w:hAnsi="Georgia"/>
          <w:sz w:val="24"/>
          <w:szCs w:val="24"/>
        </w:rPr>
      </w:pPr>
    </w:p>
    <w:p w14:paraId="75902E2D" w14:textId="77777777" w:rsidR="004A7B97" w:rsidRDefault="004A7B97" w:rsidP="004A7B97">
      <w:pPr>
        <w:spacing w:after="0"/>
        <w:jc w:val="both"/>
        <w:rPr>
          <w:rFonts w:ascii="Georgia" w:hAnsi="Georgia"/>
          <w:sz w:val="24"/>
          <w:szCs w:val="24"/>
        </w:rPr>
      </w:pPr>
    </w:p>
    <w:p w14:paraId="37485B9A" w14:textId="77777777" w:rsidR="004A7B97" w:rsidRDefault="004A7B97" w:rsidP="004A7B97">
      <w:pPr>
        <w:spacing w:after="0"/>
        <w:jc w:val="both"/>
        <w:rPr>
          <w:rFonts w:ascii="Georgia" w:hAnsi="Georgia"/>
          <w:sz w:val="24"/>
          <w:szCs w:val="24"/>
        </w:rPr>
      </w:pPr>
    </w:p>
    <w:p w14:paraId="6DEEE21B" w14:textId="77777777" w:rsidR="004A7B97" w:rsidRPr="000A03A4" w:rsidRDefault="004A7B97" w:rsidP="004A7B97">
      <w:pPr>
        <w:spacing w:after="0"/>
        <w:jc w:val="both"/>
        <w:rPr>
          <w:rFonts w:ascii="Georgia" w:hAnsi="Georgia"/>
          <w:color w:val="00B0F0"/>
          <w:sz w:val="24"/>
          <w:szCs w:val="24"/>
        </w:rPr>
      </w:pPr>
      <w:r w:rsidRPr="000A03A4">
        <w:rPr>
          <w:rFonts w:ascii="Georgia" w:eastAsiaTheme="minorEastAsia" w:hAnsi="Georgia" w:cs="Consolas"/>
          <w:b/>
          <w:bCs/>
          <w:color w:val="00B0F0"/>
          <w:kern w:val="24"/>
          <w:sz w:val="24"/>
          <w:szCs w:val="24"/>
        </w:rPr>
        <w:t>Funding</w:t>
      </w:r>
    </w:p>
    <w:p w14:paraId="00652ABC" w14:textId="77777777" w:rsidR="004A7B97" w:rsidRPr="00250DB9" w:rsidRDefault="004A7B97" w:rsidP="004A7B97">
      <w:pPr>
        <w:spacing w:after="0" w:line="240" w:lineRule="auto"/>
        <w:jc w:val="both"/>
        <w:rPr>
          <w:rFonts w:ascii="Georgia" w:eastAsiaTheme="minorEastAsia" w:hAnsi="Georgia" w:cs="Consolas"/>
          <w:b/>
          <w:bCs/>
          <w:kern w:val="24"/>
          <w:sz w:val="24"/>
          <w:szCs w:val="24"/>
        </w:rPr>
      </w:pPr>
    </w:p>
    <w:p w14:paraId="44252AC4" w14:textId="77777777" w:rsidR="004A7B97" w:rsidRPr="00250DB9" w:rsidRDefault="004A7B97" w:rsidP="004A7B97">
      <w:pPr>
        <w:spacing w:after="0"/>
        <w:jc w:val="both"/>
        <w:rPr>
          <w:rFonts w:ascii="Georgia" w:hAnsi="Georgia"/>
          <w:sz w:val="24"/>
          <w:szCs w:val="24"/>
        </w:rPr>
      </w:pPr>
      <w:r w:rsidRPr="00250DB9">
        <w:rPr>
          <w:rFonts w:ascii="Georgia" w:hAnsi="Georgia"/>
          <w:sz w:val="24"/>
          <w:szCs w:val="24"/>
        </w:rPr>
        <w:t>The development of this toolkit has been supported by Nanosonics Ltd. Nanosonics Ltd strives to improve the safety of patients, clinics, their staff and the environment by transforming the way infection prevention practices are understood and conducted and introducing innovative technologies that deliver improved standards of care.</w:t>
      </w:r>
    </w:p>
    <w:p w14:paraId="60E66B15" w14:textId="77777777" w:rsidR="004A7B97" w:rsidRPr="00250DB9" w:rsidRDefault="004A7B97" w:rsidP="004A7B97">
      <w:pPr>
        <w:spacing w:after="0" w:line="240" w:lineRule="auto"/>
        <w:jc w:val="both"/>
        <w:rPr>
          <w:rFonts w:ascii="Georgia" w:eastAsia="Times New Roman" w:hAnsi="Georgia" w:cs="Times New Roman"/>
          <w:b/>
          <w:bCs/>
          <w:iCs/>
          <w:color w:val="000000"/>
          <w:kern w:val="24"/>
          <w:sz w:val="24"/>
          <w:szCs w:val="24"/>
        </w:rPr>
      </w:pPr>
    </w:p>
    <w:p w14:paraId="02A6F09B" w14:textId="77777777" w:rsidR="004A7B97" w:rsidRPr="000A03A4" w:rsidRDefault="004A7B97" w:rsidP="004A7B97">
      <w:pPr>
        <w:spacing w:after="0" w:line="240" w:lineRule="auto"/>
        <w:jc w:val="both"/>
        <w:rPr>
          <w:rFonts w:ascii="Georgia" w:eastAsiaTheme="minorEastAsia" w:hAnsi="Georgia" w:cs="Consolas"/>
          <w:b/>
          <w:bCs/>
          <w:color w:val="00B0F0"/>
          <w:kern w:val="24"/>
          <w:sz w:val="24"/>
          <w:szCs w:val="24"/>
        </w:rPr>
      </w:pPr>
      <w:r w:rsidRPr="000A03A4">
        <w:rPr>
          <w:rFonts w:ascii="Georgia" w:eastAsiaTheme="minorEastAsia" w:hAnsi="Georgia" w:cs="Consolas"/>
          <w:b/>
          <w:bCs/>
          <w:color w:val="00B0F0"/>
          <w:kern w:val="24"/>
          <w:sz w:val="24"/>
          <w:szCs w:val="24"/>
        </w:rPr>
        <w:t>Important Note</w:t>
      </w:r>
    </w:p>
    <w:p w14:paraId="596913F8" w14:textId="77777777" w:rsidR="004A7B97" w:rsidRPr="00250DB9" w:rsidRDefault="004A7B97" w:rsidP="004A7B97">
      <w:pPr>
        <w:spacing w:after="0" w:line="240" w:lineRule="auto"/>
        <w:jc w:val="both"/>
        <w:rPr>
          <w:rFonts w:ascii="Georgia" w:eastAsiaTheme="minorEastAsia" w:hAnsi="Georgia" w:cs="Consolas"/>
          <w:b/>
          <w:bCs/>
          <w:kern w:val="24"/>
          <w:sz w:val="24"/>
          <w:szCs w:val="24"/>
        </w:rPr>
      </w:pPr>
    </w:p>
    <w:p w14:paraId="2F2FEAA3" w14:textId="77777777" w:rsidR="004A7B97" w:rsidRPr="00250DB9" w:rsidRDefault="004A7B97" w:rsidP="004A7B97">
      <w:pPr>
        <w:spacing w:after="0"/>
        <w:jc w:val="both"/>
        <w:rPr>
          <w:rFonts w:ascii="Georgia" w:hAnsi="Georgia"/>
          <w:sz w:val="24"/>
          <w:szCs w:val="24"/>
        </w:rPr>
      </w:pPr>
      <w:r w:rsidRPr="00250DB9">
        <w:rPr>
          <w:rFonts w:ascii="Georgia" w:hAnsi="Georgia"/>
          <w:sz w:val="24"/>
          <w:szCs w:val="24"/>
        </w:rPr>
        <w:t>This toolkit contains general guidance. Consider this guidance in light of the user’s own professional advice and specific regulations, guidelines, policies and procedures of each region, institution and department. This tool does not replace manufacturer instructions for use (IFUs) nor does it replace institutional policy/workflows, but it is intended to be used in conjunction with them. This Important Note applies to all parts of this toolkit.</w:t>
      </w:r>
    </w:p>
    <w:p w14:paraId="5C493C04" w14:textId="77777777" w:rsidR="004A7B97" w:rsidRPr="00250DB9" w:rsidRDefault="004A7B97" w:rsidP="004A7B97">
      <w:pPr>
        <w:spacing w:after="0" w:line="240" w:lineRule="auto"/>
        <w:jc w:val="both"/>
        <w:rPr>
          <w:rFonts w:ascii="Georgia" w:eastAsiaTheme="minorEastAsia" w:hAnsi="Georgia" w:cs="Times New Roman"/>
          <w:sz w:val="24"/>
          <w:szCs w:val="24"/>
        </w:rPr>
      </w:pPr>
    </w:p>
    <w:p w14:paraId="00904644" w14:textId="77777777" w:rsidR="004A7B97" w:rsidRPr="000A03A4" w:rsidRDefault="004A7B97" w:rsidP="004A7B97">
      <w:pPr>
        <w:spacing w:after="0" w:line="240" w:lineRule="auto"/>
        <w:jc w:val="both"/>
        <w:rPr>
          <w:rFonts w:ascii="Georgia" w:eastAsiaTheme="minorEastAsia" w:hAnsi="Georgia" w:cs="Consolas"/>
          <w:b/>
          <w:bCs/>
          <w:color w:val="00B0F0"/>
          <w:kern w:val="24"/>
          <w:sz w:val="24"/>
          <w:szCs w:val="24"/>
        </w:rPr>
      </w:pPr>
      <w:r w:rsidRPr="000A03A4">
        <w:rPr>
          <w:rFonts w:ascii="Georgia" w:eastAsiaTheme="minorEastAsia" w:hAnsi="Georgia" w:cs="Consolas"/>
          <w:b/>
          <w:bCs/>
          <w:color w:val="00B0F0"/>
          <w:kern w:val="24"/>
          <w:sz w:val="24"/>
          <w:szCs w:val="24"/>
        </w:rPr>
        <w:t>Disclaimer</w:t>
      </w:r>
    </w:p>
    <w:p w14:paraId="39E445E4" w14:textId="77777777" w:rsidR="004A7B97" w:rsidRPr="00250DB9" w:rsidRDefault="004A7B97" w:rsidP="004A7B97">
      <w:pPr>
        <w:spacing w:after="0" w:line="240" w:lineRule="auto"/>
        <w:jc w:val="both"/>
        <w:rPr>
          <w:rFonts w:ascii="Georgia" w:eastAsiaTheme="minorEastAsia" w:hAnsi="Georgia" w:cs="Consolas"/>
          <w:b/>
          <w:bCs/>
          <w:kern w:val="24"/>
          <w:sz w:val="24"/>
          <w:szCs w:val="24"/>
        </w:rPr>
      </w:pPr>
    </w:p>
    <w:p w14:paraId="055A1599" w14:textId="77777777" w:rsidR="004A7B97" w:rsidRDefault="004A7B97" w:rsidP="004A7B97">
      <w:pPr>
        <w:spacing w:after="0"/>
        <w:rPr>
          <w:rFonts w:ascii="Georgia" w:hAnsi="Georgia"/>
          <w:sz w:val="24"/>
          <w:szCs w:val="24"/>
        </w:rPr>
      </w:pPr>
      <w:r w:rsidRPr="00250DB9">
        <w:rPr>
          <w:rFonts w:ascii="Georgia" w:hAnsi="Georgia"/>
          <w:sz w:val="24"/>
          <w:szCs w:val="24"/>
        </w:rPr>
        <w:t>Nanosonics will not accept responsibility of any kind for reliance on this tool or related materials and opinions including any death or injury to persons.  The information, materials and opinions contained here are for general information purposes only, are not intended to constitute legal or other professional advice and should not be relied on or treated as a substitute for specific advice relevant to particular circumstances.  We make no warranties, representations or undertakings about the content (including, without limitation, the quality, accuracy, completeness or fitness for any particular purpose of such content). This Disclaimer applies to all parts of th</w:t>
      </w:r>
      <w:r>
        <w:rPr>
          <w:rFonts w:ascii="Georgia" w:hAnsi="Georgia"/>
          <w:sz w:val="24"/>
          <w:szCs w:val="24"/>
        </w:rPr>
        <w:t>is tool and every department.</w:t>
      </w:r>
    </w:p>
    <w:p w14:paraId="20953176" w14:textId="77777777" w:rsidR="004A7B97" w:rsidRDefault="004A7B97" w:rsidP="004A7B97">
      <w:pPr>
        <w:spacing w:after="0"/>
        <w:rPr>
          <w:rFonts w:ascii="Georgia" w:hAnsi="Georgia"/>
          <w:sz w:val="24"/>
          <w:szCs w:val="24"/>
        </w:rPr>
      </w:pPr>
    </w:p>
    <w:p w14:paraId="11838C9D" w14:textId="77777777" w:rsidR="00DD2FC3" w:rsidRDefault="00DD2FC3" w:rsidP="00DD2FC3">
      <w:pPr>
        <w:spacing w:after="0"/>
        <w:jc w:val="both"/>
        <w:rPr>
          <w:rFonts w:ascii="Georgia" w:hAnsi="Georgia"/>
          <w:sz w:val="24"/>
          <w:szCs w:val="24"/>
        </w:rPr>
      </w:pPr>
      <w:r w:rsidRPr="000A03A4">
        <w:rPr>
          <w:rFonts w:ascii="Georgia" w:eastAsiaTheme="minorEastAsia" w:hAnsi="Georgia" w:cs="Consolas"/>
          <w:b/>
          <w:bCs/>
          <w:color w:val="00B0F0"/>
          <w:kern w:val="24"/>
          <w:sz w:val="24"/>
          <w:szCs w:val="24"/>
        </w:rPr>
        <w:t>References</w:t>
      </w:r>
    </w:p>
    <w:p w14:paraId="7EB61EE6" w14:textId="77777777" w:rsidR="00DD2FC3" w:rsidRPr="00541C14" w:rsidRDefault="00DD2FC3" w:rsidP="00DD2FC3">
      <w:pPr>
        <w:pStyle w:val="EndNoteBibliography"/>
        <w:spacing w:after="0"/>
        <w:ind w:left="720" w:hanging="720"/>
        <w:rPr>
          <w:rFonts w:ascii="Georgia" w:hAnsi="Georgia"/>
          <w:sz w:val="20"/>
          <w:szCs w:val="24"/>
        </w:rPr>
      </w:pPr>
      <w:r w:rsidRPr="00541C14">
        <w:rPr>
          <w:rFonts w:ascii="Georgia" w:hAnsi="Georgia"/>
          <w:szCs w:val="24"/>
        </w:rPr>
        <w:fldChar w:fldCharType="begin"/>
      </w:r>
      <w:r w:rsidRPr="00541C14">
        <w:rPr>
          <w:rFonts w:ascii="Georgia" w:hAnsi="Georgia"/>
          <w:szCs w:val="24"/>
        </w:rPr>
        <w:instrText xml:space="preserve"> ADDIN EN.REFLIST </w:instrText>
      </w:r>
      <w:r w:rsidRPr="00541C14">
        <w:rPr>
          <w:rFonts w:ascii="Georgia" w:hAnsi="Georgia"/>
          <w:szCs w:val="24"/>
        </w:rPr>
        <w:fldChar w:fldCharType="separate"/>
      </w:r>
      <w:r w:rsidRPr="00541C14">
        <w:rPr>
          <w:rFonts w:ascii="Georgia" w:hAnsi="Georgia"/>
          <w:szCs w:val="24"/>
        </w:rPr>
        <w:t>1.</w:t>
      </w:r>
      <w:r w:rsidRPr="00541C14">
        <w:rPr>
          <w:rFonts w:ascii="Georgia" w:hAnsi="Georgia"/>
          <w:szCs w:val="24"/>
        </w:rPr>
        <w:tab/>
      </w:r>
      <w:r w:rsidRPr="00541C14">
        <w:rPr>
          <w:rFonts w:ascii="Georgia" w:hAnsi="Georgia"/>
          <w:sz w:val="20"/>
          <w:szCs w:val="24"/>
        </w:rPr>
        <w:t>Australian Commission on Safety and Quality in Health Care (ACSQHC). National Safety and Quality Health Service Standards.2nd ed. In. Sydney: ACSQHC; 2017.</w:t>
      </w:r>
    </w:p>
    <w:p w14:paraId="2BCC62C7" w14:textId="77777777" w:rsidR="00DD2FC3" w:rsidRPr="00541C14" w:rsidRDefault="00DD2FC3" w:rsidP="00DD2FC3">
      <w:pPr>
        <w:pStyle w:val="EndNoteBibliography"/>
        <w:spacing w:after="0"/>
        <w:ind w:left="720" w:hanging="720"/>
        <w:rPr>
          <w:rFonts w:ascii="Georgia" w:hAnsi="Georgia"/>
          <w:sz w:val="20"/>
          <w:szCs w:val="24"/>
        </w:rPr>
      </w:pPr>
      <w:r>
        <w:rPr>
          <w:rFonts w:ascii="Georgia" w:hAnsi="Georgia"/>
          <w:sz w:val="20"/>
          <w:szCs w:val="24"/>
        </w:rPr>
        <w:t>2.</w:t>
      </w:r>
      <w:r>
        <w:rPr>
          <w:rFonts w:ascii="Georgia" w:hAnsi="Georgia"/>
          <w:sz w:val="20"/>
          <w:szCs w:val="24"/>
        </w:rPr>
        <w:tab/>
      </w:r>
      <w:r w:rsidRPr="00541C14">
        <w:rPr>
          <w:rFonts w:ascii="Georgia" w:hAnsi="Georgia"/>
          <w:sz w:val="20"/>
          <w:szCs w:val="24"/>
        </w:rPr>
        <w:t>Standards Australia Standards New Zealand. AS/NZS 4187:2014 (Incorporating Amendment No. 1) Reprocessing of reusable medical devices in health service organizations. In. Sydney: SAI Global Limited; 2014.</w:t>
      </w:r>
    </w:p>
    <w:p w14:paraId="5AF644A2" w14:textId="77777777" w:rsidR="00DD2FC3" w:rsidRPr="00541C14" w:rsidRDefault="00DD2FC3" w:rsidP="00DD2FC3">
      <w:pPr>
        <w:pStyle w:val="EndNoteBibliography"/>
        <w:spacing w:after="0"/>
        <w:ind w:left="720" w:hanging="720"/>
        <w:rPr>
          <w:rFonts w:ascii="Georgia" w:hAnsi="Georgia"/>
          <w:sz w:val="20"/>
          <w:szCs w:val="24"/>
        </w:rPr>
      </w:pPr>
      <w:r>
        <w:rPr>
          <w:rFonts w:ascii="Georgia" w:hAnsi="Georgia"/>
          <w:sz w:val="20"/>
          <w:szCs w:val="24"/>
        </w:rPr>
        <w:lastRenderedPageBreak/>
        <w:t>3</w:t>
      </w:r>
      <w:r w:rsidRPr="00541C14">
        <w:rPr>
          <w:rFonts w:ascii="Georgia" w:hAnsi="Georgia"/>
          <w:sz w:val="20"/>
          <w:szCs w:val="24"/>
        </w:rPr>
        <w:t>.</w:t>
      </w:r>
      <w:r w:rsidRPr="00541C14">
        <w:rPr>
          <w:rFonts w:ascii="Georgia" w:hAnsi="Georgia"/>
          <w:sz w:val="20"/>
          <w:szCs w:val="24"/>
        </w:rPr>
        <w:tab/>
        <w:t>Standards Australia Standards New Zealand. AS/NZS 4815:2006  Office-base health care facilities - Reprocessing of reusable medical and surgical instruments and equipment, and maintenance of the associated environment. In. Sydney: Standards Australia and Standards New Zealand.; 2006.</w:t>
      </w:r>
    </w:p>
    <w:p w14:paraId="34B3DA9C" w14:textId="77777777" w:rsidR="00DD2FC3" w:rsidRPr="00541C14" w:rsidRDefault="00DD2FC3" w:rsidP="00DD2FC3">
      <w:pPr>
        <w:pStyle w:val="EndNoteBibliography"/>
        <w:spacing w:after="0"/>
        <w:ind w:left="720" w:hanging="720"/>
        <w:rPr>
          <w:rFonts w:ascii="Georgia" w:hAnsi="Georgia"/>
          <w:sz w:val="20"/>
          <w:szCs w:val="24"/>
        </w:rPr>
      </w:pPr>
      <w:r>
        <w:rPr>
          <w:rFonts w:ascii="Georgia" w:hAnsi="Georgia"/>
          <w:sz w:val="20"/>
          <w:szCs w:val="24"/>
        </w:rPr>
        <w:t>4</w:t>
      </w:r>
      <w:r w:rsidRPr="00541C14">
        <w:rPr>
          <w:rFonts w:ascii="Georgia" w:hAnsi="Georgia"/>
          <w:sz w:val="20"/>
          <w:szCs w:val="24"/>
        </w:rPr>
        <w:t>.</w:t>
      </w:r>
      <w:r w:rsidRPr="00541C14">
        <w:rPr>
          <w:rFonts w:ascii="Georgia" w:hAnsi="Georgia"/>
          <w:sz w:val="20"/>
          <w:szCs w:val="24"/>
        </w:rPr>
        <w:tab/>
        <w:t xml:space="preserve">Australasian College of Infection Prevention and Control (ACIPC) and Australiasian Society for Ultrasound in Medicine (ASUM). Guidelines for Reprocessing Ultrasound Transducers. </w:t>
      </w:r>
      <w:r w:rsidRPr="00541C14">
        <w:rPr>
          <w:rFonts w:ascii="Georgia" w:hAnsi="Georgia"/>
          <w:i/>
          <w:sz w:val="20"/>
          <w:szCs w:val="24"/>
        </w:rPr>
        <w:t xml:space="preserve">Australasian Journal of Ultrasound in Medicine. </w:t>
      </w:r>
      <w:r w:rsidRPr="00541C14">
        <w:rPr>
          <w:rFonts w:ascii="Georgia" w:hAnsi="Georgia"/>
          <w:sz w:val="20"/>
          <w:szCs w:val="24"/>
        </w:rPr>
        <w:t>2017;20(1):30-40.</w:t>
      </w:r>
    </w:p>
    <w:p w14:paraId="72D671C1" w14:textId="77777777" w:rsidR="00DD2FC3" w:rsidRPr="00541C14" w:rsidRDefault="00DD2FC3" w:rsidP="00DD2FC3">
      <w:pPr>
        <w:pStyle w:val="EndNoteBibliography"/>
        <w:spacing w:after="0"/>
        <w:ind w:left="720" w:hanging="720"/>
        <w:rPr>
          <w:rFonts w:ascii="Georgia" w:hAnsi="Georgia"/>
          <w:sz w:val="20"/>
          <w:szCs w:val="24"/>
        </w:rPr>
      </w:pPr>
      <w:r>
        <w:rPr>
          <w:rFonts w:ascii="Georgia" w:hAnsi="Georgia"/>
          <w:sz w:val="20"/>
          <w:szCs w:val="24"/>
        </w:rPr>
        <w:t>5</w:t>
      </w:r>
      <w:r w:rsidRPr="00541C14">
        <w:rPr>
          <w:rFonts w:ascii="Georgia" w:hAnsi="Georgia"/>
          <w:sz w:val="20"/>
          <w:szCs w:val="24"/>
        </w:rPr>
        <w:t>.</w:t>
      </w:r>
      <w:r w:rsidRPr="00541C14">
        <w:rPr>
          <w:rFonts w:ascii="Georgia" w:hAnsi="Georgia"/>
          <w:sz w:val="20"/>
          <w:szCs w:val="24"/>
        </w:rPr>
        <w:tab/>
        <w:t>National Health and Medical Research Council (NHMRC). Australian Guidelines for The Prevention and Control of Infection in Healthcare. In. Canberra: Commonwealth of Australia; 2010.</w:t>
      </w:r>
    </w:p>
    <w:p w14:paraId="27D6E636" w14:textId="4197B14F" w:rsidR="00DD2FC3" w:rsidRDefault="00DD2FC3" w:rsidP="00DD2FC3">
      <w:pPr>
        <w:pStyle w:val="EndNoteBibliography"/>
        <w:ind w:left="720" w:hanging="720"/>
        <w:rPr>
          <w:rFonts w:ascii="Georgia" w:hAnsi="Georgia"/>
          <w:sz w:val="20"/>
          <w:szCs w:val="24"/>
        </w:rPr>
        <w:sectPr w:rsidR="00DD2FC3" w:rsidSect="00E93FF9">
          <w:footerReference w:type="default" r:id="rId10"/>
          <w:headerReference w:type="first" r:id="rId11"/>
          <w:footerReference w:type="first" r:id="rId12"/>
          <w:pgSz w:w="11907" w:h="16840" w:code="9"/>
          <w:pgMar w:top="1440" w:right="1440" w:bottom="1440" w:left="1440" w:header="720" w:footer="720" w:gutter="0"/>
          <w:cols w:space="720"/>
          <w:titlePg/>
          <w:docGrid w:linePitch="360"/>
        </w:sectPr>
      </w:pPr>
      <w:r>
        <w:rPr>
          <w:rFonts w:ascii="Georgia" w:hAnsi="Georgia"/>
          <w:sz w:val="20"/>
          <w:szCs w:val="24"/>
        </w:rPr>
        <w:t>6</w:t>
      </w:r>
      <w:r w:rsidRPr="00541C14">
        <w:rPr>
          <w:rFonts w:ascii="Georgia" w:hAnsi="Georgia"/>
          <w:sz w:val="20"/>
          <w:szCs w:val="24"/>
        </w:rPr>
        <w:t>.</w:t>
      </w:r>
      <w:r w:rsidRPr="00541C14">
        <w:rPr>
          <w:rFonts w:ascii="Georgia" w:hAnsi="Georgia"/>
          <w:sz w:val="20"/>
          <w:szCs w:val="24"/>
        </w:rPr>
        <w:tab/>
      </w:r>
      <w:r w:rsidRPr="000A29B1">
        <w:rPr>
          <w:rFonts w:ascii="Georgia" w:hAnsi="Georgia"/>
          <w:sz w:val="20"/>
          <w:szCs w:val="24"/>
        </w:rPr>
        <w:t>National Health and Medical Research Council</w:t>
      </w:r>
      <w:r w:rsidR="00C01999">
        <w:rPr>
          <w:rFonts w:ascii="Georgia" w:hAnsi="Georgia"/>
          <w:sz w:val="20"/>
          <w:szCs w:val="24"/>
        </w:rPr>
        <w:t xml:space="preserve"> (NHMRC)</w:t>
      </w:r>
      <w:r w:rsidRPr="000A29B1">
        <w:rPr>
          <w:rFonts w:ascii="Georgia" w:hAnsi="Georgia"/>
          <w:sz w:val="20"/>
          <w:szCs w:val="24"/>
        </w:rPr>
        <w:t>. PUBLIC CONSULTATION: Draft Australian Guidelines for The Prevention and Control of Infection in Healthcare. In. Canberra: Commonwealth of Australia; 2018.</w:t>
      </w:r>
    </w:p>
    <w:p w14:paraId="6D920361" w14:textId="7BEBC1E8" w:rsidR="00B13D96" w:rsidRDefault="00DD2FC3" w:rsidP="00DD2FC3">
      <w:pPr>
        <w:rPr>
          <w:rFonts w:ascii="Georgia" w:hAnsi="Georgia"/>
          <w:sz w:val="24"/>
          <w:szCs w:val="24"/>
        </w:rPr>
      </w:pPr>
      <w:r w:rsidRPr="00541C14">
        <w:rPr>
          <w:rFonts w:ascii="Georgia" w:hAnsi="Georgia"/>
          <w:szCs w:val="24"/>
        </w:rPr>
        <w:lastRenderedPageBreak/>
        <w:fldChar w:fldCharType="end"/>
      </w:r>
    </w:p>
    <w:p w14:paraId="5646605B" w14:textId="77777777" w:rsidR="004D0D38" w:rsidRDefault="004D0D38" w:rsidP="004D0D38">
      <w:pPr>
        <w:jc w:val="center"/>
        <w:rPr>
          <w:rFonts w:eastAsiaTheme="minorEastAsia" w:hAnsi="Calibri"/>
          <w:b/>
          <w:bCs/>
          <w:i/>
          <w:iCs/>
          <w:color w:val="000000" w:themeColor="text1"/>
          <w:kern w:val="24"/>
          <w:sz w:val="16"/>
          <w:szCs w:val="16"/>
          <w:lang w:eastAsia="en-AU"/>
        </w:rPr>
      </w:pPr>
    </w:p>
    <w:p w14:paraId="5443FB9F" w14:textId="346D1F90" w:rsidR="007238B4" w:rsidRDefault="000A03A4" w:rsidP="007238B4">
      <w:pPr>
        <w:pStyle w:val="Header"/>
        <w:jc w:val="center"/>
        <w:rPr>
          <w:rFonts w:ascii="Calibri" w:hAnsi="Calibri" w:cs="Consolas"/>
          <w:b/>
          <w:bCs/>
          <w:color w:val="214589"/>
          <w:kern w:val="24"/>
          <w:sz w:val="60"/>
          <w:szCs w:val="60"/>
        </w:rPr>
      </w:pPr>
      <w:r w:rsidRPr="007610DC">
        <w:rPr>
          <w:rFonts w:ascii="Georgia" w:eastAsiaTheme="minorEastAsia" w:hAnsi="Georgia" w:cs="Consolas"/>
          <w:b/>
          <w:bCs/>
          <w:noProof/>
          <w:kern w:val="24"/>
          <w:sz w:val="36"/>
          <w:szCs w:val="36"/>
          <w:lang w:val="en-US"/>
        </w:rPr>
        <w:drawing>
          <wp:inline distT="0" distB="0" distL="0" distR="0" wp14:anchorId="59609D38" wp14:editId="6A7C593D">
            <wp:extent cx="4165600" cy="226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PT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2260600"/>
                    </a:xfrm>
                    <a:prstGeom prst="rect">
                      <a:avLst/>
                    </a:prstGeom>
                  </pic:spPr>
                </pic:pic>
              </a:graphicData>
            </a:graphic>
          </wp:inline>
        </w:drawing>
      </w:r>
    </w:p>
    <w:p w14:paraId="4F18DCFA" w14:textId="77777777" w:rsidR="007238B4" w:rsidRDefault="007238B4" w:rsidP="007238B4">
      <w:pPr>
        <w:pStyle w:val="Header"/>
        <w:jc w:val="center"/>
        <w:rPr>
          <w:rFonts w:ascii="Calibri" w:hAnsi="Calibri" w:cs="Consolas"/>
          <w:b/>
          <w:bCs/>
          <w:color w:val="0C539C"/>
          <w:kern w:val="24"/>
          <w:sz w:val="60"/>
          <w:szCs w:val="60"/>
        </w:rPr>
      </w:pPr>
    </w:p>
    <w:p w14:paraId="07E230F9" w14:textId="77777777" w:rsidR="007238B4" w:rsidRDefault="007238B4" w:rsidP="007238B4">
      <w:pPr>
        <w:pStyle w:val="Header"/>
        <w:jc w:val="center"/>
        <w:rPr>
          <w:rFonts w:ascii="Calibri" w:hAnsi="Calibri" w:cs="Consolas"/>
          <w:b/>
          <w:bCs/>
          <w:color w:val="0C539C"/>
          <w:kern w:val="24"/>
          <w:sz w:val="60"/>
          <w:szCs w:val="60"/>
        </w:rPr>
      </w:pPr>
    </w:p>
    <w:p w14:paraId="0B7D853F" w14:textId="3CACB11B" w:rsidR="007238B4" w:rsidRDefault="007238B4" w:rsidP="007238B4">
      <w:pPr>
        <w:pStyle w:val="Header"/>
        <w:jc w:val="center"/>
        <w:rPr>
          <w:rFonts w:ascii="Calibri Light" w:hAnsi="Calibri Light"/>
          <w:color w:val="0C539C"/>
          <w:kern w:val="24"/>
          <w:sz w:val="64"/>
          <w:szCs w:val="64"/>
        </w:rPr>
      </w:pPr>
      <w:r w:rsidRPr="000A03A4">
        <w:rPr>
          <w:rFonts w:ascii="Georgia" w:hAnsi="Georgia" w:cs="Consolas"/>
          <w:b/>
          <w:bCs/>
          <w:color w:val="00B0F0"/>
          <w:kern w:val="24"/>
          <w:sz w:val="60"/>
          <w:szCs w:val="60"/>
          <w:lang w:val="en-US"/>
        </w:rPr>
        <w:t>Infection Prevention Toolkit</w:t>
      </w:r>
      <w:r w:rsidRPr="00065678">
        <w:rPr>
          <w:rFonts w:ascii="Calibri" w:hAnsi="Calibri" w:cs="Consolas"/>
          <w:b/>
          <w:bCs/>
          <w:color w:val="0C539C"/>
          <w:kern w:val="24"/>
          <w:sz w:val="60"/>
          <w:szCs w:val="60"/>
        </w:rPr>
        <w:br/>
      </w:r>
      <w:r>
        <w:rPr>
          <w:rFonts w:ascii="Georgia" w:eastAsiaTheme="majorEastAsia" w:hAnsi="Georgia" w:cstheme="majorBidi"/>
          <w:b/>
          <w:bCs/>
          <w:color w:val="7A336A"/>
          <w:kern w:val="24"/>
          <w:sz w:val="120"/>
          <w:szCs w:val="120"/>
        </w:rPr>
        <w:t>Tool 3</w:t>
      </w:r>
      <w:r w:rsidRPr="00BB55FD">
        <w:rPr>
          <w:rFonts w:ascii="Georgia" w:hAnsi="Georgia" w:cs="Consolas"/>
          <w:b/>
          <w:bCs/>
          <w:color w:val="214589"/>
          <w:kern w:val="24"/>
          <w:sz w:val="60"/>
          <w:szCs w:val="60"/>
        </w:rPr>
        <w:br/>
      </w:r>
      <w:r w:rsidRPr="000A03A4">
        <w:rPr>
          <w:rFonts w:ascii="Georgia" w:hAnsi="Georgia"/>
          <w:color w:val="00B0F0"/>
          <w:kern w:val="24"/>
          <w:sz w:val="64"/>
          <w:szCs w:val="64"/>
        </w:rPr>
        <w:t>Risk Assessment</w:t>
      </w:r>
    </w:p>
    <w:p w14:paraId="07851F2F" w14:textId="77777777" w:rsidR="004D0D38" w:rsidRDefault="004D0D38" w:rsidP="004D0D38">
      <w:pPr>
        <w:jc w:val="center"/>
        <w:rPr>
          <w:rFonts w:eastAsiaTheme="minorEastAsia" w:hAnsi="Calibri"/>
          <w:b/>
          <w:bCs/>
          <w:i/>
          <w:iCs/>
          <w:color w:val="000000" w:themeColor="text1"/>
          <w:kern w:val="24"/>
          <w:sz w:val="16"/>
          <w:szCs w:val="16"/>
          <w:lang w:eastAsia="en-AU"/>
        </w:rPr>
      </w:pPr>
    </w:p>
    <w:p w14:paraId="63FCCC40" w14:textId="77777777" w:rsidR="004D0D38" w:rsidRDefault="004D0D38" w:rsidP="004D0D38">
      <w:pPr>
        <w:jc w:val="center"/>
        <w:rPr>
          <w:rFonts w:eastAsiaTheme="minorEastAsia" w:hAnsi="Calibri"/>
          <w:b/>
          <w:bCs/>
          <w:i/>
          <w:iCs/>
          <w:color w:val="000000" w:themeColor="text1"/>
          <w:kern w:val="24"/>
          <w:sz w:val="16"/>
          <w:szCs w:val="16"/>
          <w:lang w:eastAsia="en-AU"/>
        </w:rPr>
      </w:pPr>
    </w:p>
    <w:p w14:paraId="2BBADF0D" w14:textId="77777777" w:rsidR="00EE2E9D" w:rsidRDefault="00EE2E9D" w:rsidP="004D0D38">
      <w:pPr>
        <w:jc w:val="center"/>
        <w:rPr>
          <w:rFonts w:eastAsiaTheme="minorEastAsia" w:hAnsi="Calibri"/>
          <w:b/>
          <w:bCs/>
          <w:i/>
          <w:iCs/>
          <w:color w:val="000000" w:themeColor="text1"/>
          <w:kern w:val="24"/>
          <w:sz w:val="16"/>
          <w:szCs w:val="16"/>
          <w:lang w:eastAsia="en-AU"/>
        </w:rPr>
      </w:pPr>
    </w:p>
    <w:p w14:paraId="3B0BAEF8" w14:textId="77777777" w:rsidR="00EE2E9D" w:rsidRDefault="00EE2E9D" w:rsidP="004D0D38">
      <w:pPr>
        <w:jc w:val="center"/>
        <w:rPr>
          <w:rFonts w:eastAsiaTheme="minorEastAsia" w:hAnsi="Calibri"/>
          <w:b/>
          <w:bCs/>
          <w:i/>
          <w:iCs/>
          <w:color w:val="000000" w:themeColor="text1"/>
          <w:kern w:val="24"/>
          <w:sz w:val="16"/>
          <w:szCs w:val="16"/>
          <w:lang w:eastAsia="en-AU"/>
        </w:rPr>
      </w:pPr>
    </w:p>
    <w:p w14:paraId="0761BEA2" w14:textId="77777777" w:rsidR="00471AFA" w:rsidRDefault="00471AFA" w:rsidP="004D0D38">
      <w:pPr>
        <w:jc w:val="center"/>
        <w:rPr>
          <w:rFonts w:eastAsiaTheme="minorEastAsia" w:hAnsi="Calibri"/>
          <w:b/>
          <w:bCs/>
          <w:i/>
          <w:iCs/>
          <w:color w:val="000000" w:themeColor="text1"/>
          <w:kern w:val="24"/>
          <w:sz w:val="16"/>
          <w:szCs w:val="16"/>
          <w:lang w:eastAsia="en-AU"/>
        </w:rPr>
      </w:pPr>
    </w:p>
    <w:p w14:paraId="4BDAF696" w14:textId="77777777" w:rsidR="00471AFA" w:rsidRDefault="00471AFA" w:rsidP="004D0D38">
      <w:pPr>
        <w:jc w:val="center"/>
        <w:rPr>
          <w:rFonts w:eastAsiaTheme="minorEastAsia" w:hAnsi="Calibri"/>
          <w:b/>
          <w:bCs/>
          <w:i/>
          <w:iCs/>
          <w:color w:val="000000" w:themeColor="text1"/>
          <w:kern w:val="24"/>
          <w:sz w:val="16"/>
          <w:szCs w:val="16"/>
          <w:lang w:eastAsia="en-AU"/>
        </w:rPr>
      </w:pPr>
    </w:p>
    <w:p w14:paraId="6B441B55" w14:textId="77777777" w:rsidR="007238B4" w:rsidRDefault="007238B4" w:rsidP="002039FD">
      <w:pPr>
        <w:rPr>
          <w:rFonts w:eastAsiaTheme="minorEastAsia" w:hAnsi="Calibri"/>
          <w:b/>
          <w:bCs/>
          <w:i/>
          <w:iCs/>
          <w:color w:val="000000" w:themeColor="text1"/>
          <w:kern w:val="24"/>
          <w:sz w:val="16"/>
          <w:szCs w:val="16"/>
          <w:lang w:eastAsia="en-AU"/>
        </w:rPr>
      </w:pPr>
    </w:p>
    <w:p w14:paraId="7434A0DE" w14:textId="07E88989" w:rsidR="004D0D38" w:rsidRPr="002039FD" w:rsidRDefault="004D0D38" w:rsidP="00EE2E9D">
      <w:pPr>
        <w:jc w:val="both"/>
        <w:rPr>
          <w:rFonts w:ascii="Georgia" w:hAnsi="Georgia" w:cs="Calibri Light"/>
          <w:sz w:val="24"/>
        </w:rPr>
      </w:pPr>
      <w:r w:rsidRPr="002039FD">
        <w:rPr>
          <w:rFonts w:ascii="Georgia" w:hAnsi="Georgia" w:cs="Calibri Light"/>
          <w:sz w:val="24"/>
        </w:rPr>
        <w:t>This tool contains four completely editable templates designed to assess potential harm from hazards that may be encountered during the use and reprocessing (cleaning, disinfection, storage</w:t>
      </w:r>
      <w:r w:rsidR="00B408DD" w:rsidRPr="002039FD">
        <w:rPr>
          <w:rFonts w:ascii="Georgia" w:hAnsi="Georgia" w:cs="Calibri Light"/>
          <w:sz w:val="24"/>
        </w:rPr>
        <w:t xml:space="preserve"> and transport</w:t>
      </w:r>
      <w:r w:rsidRPr="002039FD">
        <w:rPr>
          <w:rFonts w:ascii="Georgia" w:hAnsi="Georgia" w:cs="Calibri Light"/>
          <w:sz w:val="24"/>
        </w:rPr>
        <w:t xml:space="preserve">) of ultrasound probes. There is a sample risk matrix and further instructions provided.  A facility should aim to mitigate all </w:t>
      </w:r>
      <w:r w:rsidR="0022068B" w:rsidRPr="002039FD">
        <w:rPr>
          <w:rFonts w:ascii="Georgia" w:hAnsi="Georgia" w:cs="Calibri Light"/>
          <w:sz w:val="24"/>
        </w:rPr>
        <w:t xml:space="preserve">significant risks </w:t>
      </w:r>
      <w:r w:rsidRPr="002039FD">
        <w:rPr>
          <w:rFonts w:ascii="Georgia" w:hAnsi="Georgia" w:cs="Calibri Light"/>
          <w:sz w:val="24"/>
        </w:rPr>
        <w:t>to the lowest risk rating and if this is not possible, the existing workflow and/or products should be reconsidered.</w:t>
      </w:r>
    </w:p>
    <w:p w14:paraId="764F1713" w14:textId="77777777" w:rsidR="004D0D38" w:rsidRPr="00EC2A19" w:rsidRDefault="004D0D38" w:rsidP="003750E4">
      <w:pPr>
        <w:rPr>
          <w:rFonts w:ascii="Calibri Light" w:eastAsiaTheme="minorEastAsia" w:hAnsi="Calibri Light" w:cs="Calibri Light"/>
          <w:bCs/>
          <w:i/>
          <w:iCs/>
          <w:color w:val="000000" w:themeColor="text1"/>
          <w:kern w:val="24"/>
          <w:sz w:val="16"/>
          <w:szCs w:val="16"/>
          <w:lang w:eastAsia="en-AU"/>
        </w:rPr>
        <w:sectPr w:rsidR="004D0D38" w:rsidRPr="00EC2A19" w:rsidSect="00761B2F">
          <w:footerReference w:type="default" r:id="rId13"/>
          <w:headerReference w:type="first" r:id="rId14"/>
          <w:footerReference w:type="first" r:id="rId15"/>
          <w:pgSz w:w="11906" w:h="16838"/>
          <w:pgMar w:top="1440" w:right="1440" w:bottom="1440" w:left="1440" w:header="708" w:footer="708" w:gutter="0"/>
          <w:pgNumType w:start="1"/>
          <w:cols w:space="708"/>
          <w:formProt w:val="0"/>
          <w:docGrid w:linePitch="360"/>
        </w:sectPr>
      </w:pPr>
    </w:p>
    <w:p w14:paraId="61B446AD" w14:textId="46F59414" w:rsidR="007238B4" w:rsidRPr="000A03A4" w:rsidRDefault="007238B4" w:rsidP="003306D7">
      <w:pPr>
        <w:pStyle w:val="Header"/>
        <w:jc w:val="center"/>
        <w:rPr>
          <w:rFonts w:ascii="Georgia" w:eastAsia="+mn-ea" w:hAnsi="Georgia" w:cs="+mn-cs"/>
          <w:bCs/>
          <w:color w:val="00B0F0"/>
          <w:kern w:val="24"/>
          <w:sz w:val="44"/>
          <w:szCs w:val="56"/>
          <w:lang w:eastAsia="en-AU"/>
        </w:rPr>
      </w:pPr>
      <w:r w:rsidRPr="000A03A4">
        <w:rPr>
          <w:rFonts w:ascii="Georgia" w:eastAsia="+mn-ea" w:hAnsi="Georgia" w:cs="+mn-cs"/>
          <w:bCs/>
          <w:color w:val="00B0F0"/>
          <w:kern w:val="24"/>
          <w:sz w:val="44"/>
          <w:szCs w:val="56"/>
          <w:lang w:eastAsia="en-AU"/>
        </w:rPr>
        <w:lastRenderedPageBreak/>
        <w:t>Instructions</w:t>
      </w:r>
    </w:p>
    <w:p w14:paraId="41F3F472" w14:textId="77777777" w:rsidR="007238B4" w:rsidRDefault="007238B4" w:rsidP="004D0D38">
      <w:pPr>
        <w:spacing w:after="0" w:line="240" w:lineRule="auto"/>
        <w:rPr>
          <w:rFonts w:ascii="Calibri Light" w:hAnsi="Calibri Light" w:cs="Calibri Light"/>
          <w:sz w:val="20"/>
          <w:szCs w:val="24"/>
        </w:rPr>
      </w:pPr>
    </w:p>
    <w:p w14:paraId="3B871CB2" w14:textId="7C0204FA" w:rsidR="004D0D38" w:rsidRPr="002039FD" w:rsidRDefault="004D0D38" w:rsidP="007238B4">
      <w:pPr>
        <w:spacing w:after="0" w:line="240" w:lineRule="auto"/>
        <w:jc w:val="both"/>
        <w:rPr>
          <w:rFonts w:ascii="Georgia" w:hAnsi="Georgia" w:cs="Calibri Light"/>
          <w:sz w:val="24"/>
          <w:szCs w:val="24"/>
        </w:rPr>
      </w:pPr>
      <w:r w:rsidRPr="002039FD">
        <w:rPr>
          <w:rFonts w:ascii="Georgia" w:hAnsi="Georgia" w:cs="Calibri Light"/>
          <w:sz w:val="24"/>
          <w:szCs w:val="24"/>
        </w:rPr>
        <w:t>The following pages contain four template risk assessments for ultrasound probe cleaning, disinfection, storage and use in medical procedures.</w:t>
      </w:r>
      <w:r w:rsidR="002B0C65">
        <w:rPr>
          <w:rFonts w:ascii="Georgia" w:hAnsi="Georgia" w:cs="Calibri Light"/>
          <w:sz w:val="24"/>
          <w:szCs w:val="24"/>
        </w:rPr>
        <w:t xml:space="preserve">    </w:t>
      </w:r>
      <w:bookmarkStart w:id="0" w:name="_GoBack"/>
      <w:bookmarkEnd w:id="0"/>
    </w:p>
    <w:p w14:paraId="4964B307" w14:textId="77777777" w:rsidR="004D0D38" w:rsidRPr="002039FD" w:rsidRDefault="004D0D38" w:rsidP="007238B4">
      <w:pPr>
        <w:spacing w:after="0" w:line="240" w:lineRule="auto"/>
        <w:jc w:val="both"/>
        <w:rPr>
          <w:rFonts w:ascii="Georgia" w:hAnsi="Georgia" w:cs="Calibri Light"/>
          <w:sz w:val="24"/>
          <w:szCs w:val="24"/>
        </w:rPr>
      </w:pPr>
    </w:p>
    <w:p w14:paraId="3734EFA1" w14:textId="77777777" w:rsidR="004D0D38" w:rsidRPr="002039FD" w:rsidRDefault="004D0D38" w:rsidP="007238B4">
      <w:pPr>
        <w:spacing w:after="0" w:line="240" w:lineRule="auto"/>
        <w:jc w:val="both"/>
        <w:rPr>
          <w:rFonts w:ascii="Georgia" w:hAnsi="Georgia" w:cs="Calibri Light"/>
          <w:sz w:val="24"/>
          <w:szCs w:val="24"/>
        </w:rPr>
      </w:pPr>
      <w:r w:rsidRPr="002039FD">
        <w:rPr>
          <w:rFonts w:ascii="Georgia" w:hAnsi="Georgia" w:cs="Calibri Light"/>
          <w:sz w:val="24"/>
          <w:szCs w:val="24"/>
        </w:rPr>
        <w:t>Combine and edit the templates to complete a full assessment of your chosen reprocessing workflow. Not all rows may be relevant depending on your chosen workflows and products and other rows may be required depending on your specific situation.</w:t>
      </w:r>
    </w:p>
    <w:p w14:paraId="04D9D666" w14:textId="77777777" w:rsidR="004D0D38" w:rsidRPr="002039FD" w:rsidRDefault="004D0D38" w:rsidP="007238B4">
      <w:pPr>
        <w:spacing w:after="0" w:line="240" w:lineRule="auto"/>
        <w:jc w:val="both"/>
        <w:rPr>
          <w:rFonts w:ascii="Georgia" w:hAnsi="Georgia" w:cs="Calibri Light"/>
          <w:sz w:val="24"/>
          <w:szCs w:val="24"/>
        </w:rPr>
      </w:pPr>
    </w:p>
    <w:p w14:paraId="3402B18A" w14:textId="77777777" w:rsidR="004D0D38" w:rsidRPr="002039FD" w:rsidRDefault="004D0D38" w:rsidP="007238B4">
      <w:pPr>
        <w:spacing w:after="0" w:line="240" w:lineRule="auto"/>
        <w:jc w:val="both"/>
        <w:rPr>
          <w:rFonts w:ascii="Georgia" w:hAnsi="Georgia" w:cs="Calibri Light"/>
          <w:sz w:val="24"/>
          <w:szCs w:val="24"/>
        </w:rPr>
      </w:pPr>
      <w:r w:rsidRPr="002039FD">
        <w:rPr>
          <w:rFonts w:ascii="Georgia" w:hAnsi="Georgia" w:cs="Calibri Light"/>
          <w:sz w:val="24"/>
          <w:szCs w:val="24"/>
        </w:rPr>
        <w:t>Use the risk matrix provided (Table 1) to determine the risk rating for each hazard. Rate the likelihood (almost certain to highly unlikely) and severity (negligible to critical) for each hazard and harm and use the matrix to determine the overall risk rating (low to extreme).</w:t>
      </w:r>
    </w:p>
    <w:p w14:paraId="6661D498" w14:textId="77777777" w:rsidR="004D0D38" w:rsidRPr="002039FD" w:rsidRDefault="004D0D38" w:rsidP="007238B4">
      <w:pPr>
        <w:spacing w:after="0" w:line="240" w:lineRule="auto"/>
        <w:jc w:val="both"/>
        <w:rPr>
          <w:rFonts w:ascii="Georgia" w:hAnsi="Georgia" w:cs="Calibri Light"/>
          <w:sz w:val="24"/>
          <w:szCs w:val="24"/>
        </w:rPr>
      </w:pPr>
    </w:p>
    <w:p w14:paraId="5225C6C6" w14:textId="64F47985" w:rsidR="004D0D38" w:rsidRPr="002039FD" w:rsidRDefault="004D0D38" w:rsidP="007238B4">
      <w:pPr>
        <w:spacing w:after="0" w:line="240" w:lineRule="auto"/>
        <w:jc w:val="both"/>
        <w:rPr>
          <w:rFonts w:ascii="Georgia" w:hAnsi="Georgia" w:cs="Calibri Light"/>
          <w:sz w:val="24"/>
          <w:szCs w:val="24"/>
        </w:rPr>
      </w:pPr>
      <w:r w:rsidRPr="002039FD">
        <w:rPr>
          <w:rFonts w:ascii="Georgia" w:hAnsi="Georgia" w:cs="Calibri Light"/>
          <w:sz w:val="24"/>
          <w:szCs w:val="24"/>
        </w:rPr>
        <w:t xml:space="preserve">The example mitigations are provided in the </w:t>
      </w:r>
      <w:r w:rsidR="00C70724" w:rsidRPr="002039FD">
        <w:rPr>
          <w:rFonts w:ascii="Georgia" w:hAnsi="Georgia" w:cs="Calibri Light"/>
          <w:sz w:val="24"/>
          <w:szCs w:val="24"/>
        </w:rPr>
        <w:t>template and</w:t>
      </w:r>
      <w:r w:rsidRPr="002039FD">
        <w:rPr>
          <w:rFonts w:ascii="Georgia" w:hAnsi="Georgia" w:cs="Calibri Light"/>
          <w:sz w:val="24"/>
          <w:szCs w:val="24"/>
        </w:rPr>
        <w:t xml:space="preserve"> are designed to reduce all hazards to low risk. If the mitigations cannot be put in place, the facility should reconsider its existing workflow and products.</w:t>
      </w:r>
    </w:p>
    <w:p w14:paraId="0E4787EE" w14:textId="77777777" w:rsidR="004D0D38" w:rsidRPr="002039FD" w:rsidRDefault="004D0D38" w:rsidP="007238B4">
      <w:pPr>
        <w:spacing w:after="0" w:line="240" w:lineRule="auto"/>
        <w:jc w:val="both"/>
        <w:rPr>
          <w:rFonts w:ascii="Georgia" w:hAnsi="Georgia" w:cs="Calibri Light"/>
          <w:sz w:val="24"/>
          <w:szCs w:val="24"/>
        </w:rPr>
      </w:pPr>
    </w:p>
    <w:p w14:paraId="69365B73" w14:textId="77777777" w:rsidR="004D0D38" w:rsidRPr="002039FD" w:rsidRDefault="004D0D38" w:rsidP="007238B4">
      <w:pPr>
        <w:spacing w:after="0" w:line="240" w:lineRule="auto"/>
        <w:jc w:val="both"/>
        <w:rPr>
          <w:rFonts w:ascii="Georgia" w:hAnsi="Georgia" w:cs="Calibri Light"/>
          <w:sz w:val="24"/>
          <w:szCs w:val="24"/>
        </w:rPr>
      </w:pPr>
      <w:r w:rsidRPr="002039FD">
        <w:rPr>
          <w:rFonts w:ascii="Georgia" w:hAnsi="Georgia" w:cs="Calibri Light"/>
          <w:sz w:val="24"/>
          <w:szCs w:val="24"/>
        </w:rPr>
        <w:t>This tool can be used to risk assess existing and proposed processes.</w:t>
      </w:r>
    </w:p>
    <w:p w14:paraId="655F2823" w14:textId="77777777" w:rsidR="004D0D38" w:rsidRPr="002039FD" w:rsidRDefault="004D0D38" w:rsidP="004D0D38">
      <w:pPr>
        <w:spacing w:after="0" w:line="240" w:lineRule="auto"/>
        <w:rPr>
          <w:rFonts w:ascii="Georgia" w:hAnsi="Georgia" w:cs="Calibri Light"/>
          <w:sz w:val="24"/>
          <w:szCs w:val="24"/>
        </w:rPr>
      </w:pPr>
    </w:p>
    <w:p w14:paraId="0E93ACFF" w14:textId="77777777" w:rsidR="004D0D38" w:rsidRPr="002039FD" w:rsidRDefault="004D0D38" w:rsidP="004D0D38">
      <w:pPr>
        <w:spacing w:after="0" w:line="240" w:lineRule="auto"/>
        <w:rPr>
          <w:rFonts w:ascii="Georgia" w:hAnsi="Georgia" w:cs="Calibri Light"/>
          <w:sz w:val="24"/>
          <w:szCs w:val="24"/>
        </w:rPr>
      </w:pPr>
    </w:p>
    <w:p w14:paraId="526063CA" w14:textId="77777777" w:rsidR="004D0D38" w:rsidRPr="002039FD" w:rsidRDefault="004D0D38" w:rsidP="004D0D38">
      <w:pPr>
        <w:spacing w:after="0" w:line="240" w:lineRule="auto"/>
        <w:rPr>
          <w:rFonts w:ascii="Georgia" w:hAnsi="Georgia" w:cs="Calibri Light"/>
          <w:sz w:val="24"/>
          <w:szCs w:val="24"/>
        </w:rPr>
      </w:pPr>
      <w:r w:rsidRPr="002039FD">
        <w:rPr>
          <w:rFonts w:ascii="Georgia" w:hAnsi="Georgia" w:cs="Calibri Light"/>
          <w:b/>
          <w:sz w:val="24"/>
          <w:szCs w:val="24"/>
        </w:rPr>
        <w:t>Table 1:</w:t>
      </w:r>
      <w:r w:rsidRPr="002039FD">
        <w:rPr>
          <w:rFonts w:ascii="Georgia" w:hAnsi="Georgia" w:cs="Calibri Light"/>
          <w:sz w:val="24"/>
          <w:szCs w:val="24"/>
        </w:rPr>
        <w:t xml:space="preserve"> Risk matrix for determining risk ratings.</w:t>
      </w:r>
    </w:p>
    <w:tbl>
      <w:tblPr>
        <w:tblStyle w:val="TableGrid2"/>
        <w:tblpPr w:leftFromText="180" w:rightFromText="180" w:vertAnchor="text" w:tblpX="-386" w:tblpY="108"/>
        <w:tblW w:w="10100" w:type="dxa"/>
        <w:tblLayout w:type="fixed"/>
        <w:tblLook w:val="04A0" w:firstRow="1" w:lastRow="0" w:firstColumn="1" w:lastColumn="0" w:noHBand="0" w:noVBand="1"/>
      </w:tblPr>
      <w:tblGrid>
        <w:gridCol w:w="2376"/>
        <w:gridCol w:w="1701"/>
        <w:gridCol w:w="1345"/>
        <w:gridCol w:w="1559"/>
        <w:gridCol w:w="1559"/>
        <w:gridCol w:w="1560"/>
      </w:tblGrid>
      <w:tr w:rsidR="004D0D38" w:rsidRPr="00EC2A19" w14:paraId="77F59051" w14:textId="77777777" w:rsidTr="002039FD">
        <w:tc>
          <w:tcPr>
            <w:tcW w:w="2376" w:type="dxa"/>
          </w:tcPr>
          <w:p w14:paraId="56E11C37" w14:textId="77777777" w:rsidR="004D0D38" w:rsidRPr="002039FD" w:rsidRDefault="004D0D38" w:rsidP="002039FD">
            <w:pPr>
              <w:rPr>
                <w:rFonts w:ascii="Georgia" w:eastAsia="Calibri" w:hAnsi="Georgia" w:cs="Calibri Light"/>
                <w:b/>
                <w:i/>
                <w:sz w:val="28"/>
              </w:rPr>
            </w:pPr>
            <w:r w:rsidRPr="002039FD">
              <w:rPr>
                <w:rFonts w:ascii="Georgia" w:eastAsia="Calibri" w:hAnsi="Georgia" w:cs="Calibri Light"/>
                <w:b/>
                <w:i/>
                <w:sz w:val="28"/>
              </w:rPr>
              <w:t>Likelihood x Severity</w:t>
            </w:r>
          </w:p>
        </w:tc>
        <w:tc>
          <w:tcPr>
            <w:tcW w:w="1701" w:type="dxa"/>
            <w:vAlign w:val="center"/>
          </w:tcPr>
          <w:p w14:paraId="15045009" w14:textId="563E94DD"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Negligible</w:t>
            </w:r>
          </w:p>
        </w:tc>
        <w:tc>
          <w:tcPr>
            <w:tcW w:w="1345" w:type="dxa"/>
            <w:vAlign w:val="center"/>
          </w:tcPr>
          <w:p w14:paraId="617F2BE1"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Minor</w:t>
            </w:r>
          </w:p>
        </w:tc>
        <w:tc>
          <w:tcPr>
            <w:tcW w:w="1559" w:type="dxa"/>
            <w:vAlign w:val="center"/>
          </w:tcPr>
          <w:p w14:paraId="66C342EF"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Moderate</w:t>
            </w:r>
          </w:p>
        </w:tc>
        <w:tc>
          <w:tcPr>
            <w:tcW w:w="1559" w:type="dxa"/>
            <w:vAlign w:val="center"/>
          </w:tcPr>
          <w:p w14:paraId="6BEBAFC0"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Significant</w:t>
            </w:r>
          </w:p>
        </w:tc>
        <w:tc>
          <w:tcPr>
            <w:tcW w:w="1560" w:type="dxa"/>
            <w:vAlign w:val="center"/>
          </w:tcPr>
          <w:p w14:paraId="4BC24C4A"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Critical</w:t>
            </w:r>
          </w:p>
        </w:tc>
      </w:tr>
      <w:tr w:rsidR="004D0D38" w:rsidRPr="00EC2A19" w14:paraId="18BEC1C8" w14:textId="77777777" w:rsidTr="002039FD">
        <w:trPr>
          <w:trHeight w:val="290"/>
        </w:trPr>
        <w:tc>
          <w:tcPr>
            <w:tcW w:w="2376" w:type="dxa"/>
          </w:tcPr>
          <w:p w14:paraId="22AE60AC" w14:textId="77777777" w:rsidR="004D0D38" w:rsidRPr="002039FD" w:rsidRDefault="004D0D38" w:rsidP="002039FD">
            <w:pPr>
              <w:rPr>
                <w:rFonts w:ascii="Georgia" w:eastAsia="Calibri" w:hAnsi="Georgia" w:cs="Calibri Light"/>
                <w:sz w:val="28"/>
              </w:rPr>
            </w:pPr>
            <w:r w:rsidRPr="002039FD">
              <w:rPr>
                <w:rFonts w:ascii="Georgia" w:eastAsia="Calibri" w:hAnsi="Georgia" w:cs="Calibri Light"/>
                <w:sz w:val="28"/>
              </w:rPr>
              <w:t>Almost certain</w:t>
            </w:r>
          </w:p>
        </w:tc>
        <w:tc>
          <w:tcPr>
            <w:tcW w:w="1701" w:type="dxa"/>
            <w:shd w:val="clear" w:color="auto" w:fill="F4B083"/>
            <w:vAlign w:val="center"/>
          </w:tcPr>
          <w:p w14:paraId="16BF7A08"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Medium</w:t>
            </w:r>
          </w:p>
        </w:tc>
        <w:tc>
          <w:tcPr>
            <w:tcW w:w="1345" w:type="dxa"/>
            <w:shd w:val="clear" w:color="auto" w:fill="FF0000"/>
            <w:vAlign w:val="center"/>
          </w:tcPr>
          <w:p w14:paraId="4AB94CB0"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High</w:t>
            </w:r>
          </w:p>
        </w:tc>
        <w:tc>
          <w:tcPr>
            <w:tcW w:w="1559" w:type="dxa"/>
            <w:shd w:val="clear" w:color="auto" w:fill="FF0000"/>
            <w:vAlign w:val="center"/>
          </w:tcPr>
          <w:p w14:paraId="41BFD63A"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High</w:t>
            </w:r>
          </w:p>
        </w:tc>
        <w:tc>
          <w:tcPr>
            <w:tcW w:w="1559" w:type="dxa"/>
            <w:shd w:val="clear" w:color="auto" w:fill="C00000"/>
            <w:vAlign w:val="center"/>
          </w:tcPr>
          <w:p w14:paraId="778A4430"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Extreme</w:t>
            </w:r>
          </w:p>
        </w:tc>
        <w:tc>
          <w:tcPr>
            <w:tcW w:w="1560" w:type="dxa"/>
            <w:shd w:val="clear" w:color="auto" w:fill="C00000"/>
            <w:vAlign w:val="center"/>
          </w:tcPr>
          <w:p w14:paraId="0E66CC78"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Extreme</w:t>
            </w:r>
          </w:p>
        </w:tc>
      </w:tr>
      <w:tr w:rsidR="004D0D38" w:rsidRPr="00EC2A19" w14:paraId="3FF2EB2E" w14:textId="77777777" w:rsidTr="002039FD">
        <w:tc>
          <w:tcPr>
            <w:tcW w:w="2376" w:type="dxa"/>
          </w:tcPr>
          <w:p w14:paraId="691CD33F" w14:textId="77777777" w:rsidR="004D0D38" w:rsidRPr="002039FD" w:rsidRDefault="004D0D38" w:rsidP="002039FD">
            <w:pPr>
              <w:rPr>
                <w:rFonts w:ascii="Georgia" w:eastAsia="Calibri" w:hAnsi="Georgia" w:cs="Calibri Light"/>
                <w:sz w:val="28"/>
              </w:rPr>
            </w:pPr>
            <w:r w:rsidRPr="002039FD">
              <w:rPr>
                <w:rFonts w:ascii="Georgia" w:eastAsia="Calibri" w:hAnsi="Georgia" w:cs="Calibri Light"/>
                <w:sz w:val="28"/>
              </w:rPr>
              <w:t>Likely</w:t>
            </w:r>
          </w:p>
        </w:tc>
        <w:tc>
          <w:tcPr>
            <w:tcW w:w="1701" w:type="dxa"/>
            <w:shd w:val="clear" w:color="auto" w:fill="E2EFD9"/>
            <w:vAlign w:val="center"/>
          </w:tcPr>
          <w:p w14:paraId="11E0FD91"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Low</w:t>
            </w:r>
          </w:p>
        </w:tc>
        <w:tc>
          <w:tcPr>
            <w:tcW w:w="1345" w:type="dxa"/>
            <w:shd w:val="clear" w:color="auto" w:fill="F4B083"/>
            <w:vAlign w:val="center"/>
          </w:tcPr>
          <w:p w14:paraId="7F6C69CE"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Medium</w:t>
            </w:r>
          </w:p>
        </w:tc>
        <w:tc>
          <w:tcPr>
            <w:tcW w:w="1559" w:type="dxa"/>
            <w:shd w:val="clear" w:color="auto" w:fill="FF0000"/>
            <w:vAlign w:val="center"/>
          </w:tcPr>
          <w:p w14:paraId="7D2404A2"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High</w:t>
            </w:r>
          </w:p>
        </w:tc>
        <w:tc>
          <w:tcPr>
            <w:tcW w:w="1559" w:type="dxa"/>
            <w:shd w:val="clear" w:color="auto" w:fill="FF0000"/>
            <w:vAlign w:val="center"/>
          </w:tcPr>
          <w:p w14:paraId="69D2C458"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High</w:t>
            </w:r>
          </w:p>
        </w:tc>
        <w:tc>
          <w:tcPr>
            <w:tcW w:w="1560" w:type="dxa"/>
            <w:shd w:val="clear" w:color="auto" w:fill="C00000"/>
            <w:vAlign w:val="center"/>
          </w:tcPr>
          <w:p w14:paraId="55C349CC"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Extreme</w:t>
            </w:r>
          </w:p>
        </w:tc>
      </w:tr>
      <w:tr w:rsidR="004D0D38" w:rsidRPr="00EC2A19" w14:paraId="6204CB21" w14:textId="77777777" w:rsidTr="002039FD">
        <w:tc>
          <w:tcPr>
            <w:tcW w:w="2376" w:type="dxa"/>
          </w:tcPr>
          <w:p w14:paraId="653515E8" w14:textId="77777777" w:rsidR="004D0D38" w:rsidRPr="002039FD" w:rsidRDefault="004D0D38" w:rsidP="002039FD">
            <w:pPr>
              <w:rPr>
                <w:rFonts w:ascii="Georgia" w:eastAsia="Calibri" w:hAnsi="Georgia" w:cs="Calibri Light"/>
                <w:sz w:val="28"/>
              </w:rPr>
            </w:pPr>
            <w:r w:rsidRPr="002039FD">
              <w:rPr>
                <w:rFonts w:ascii="Georgia" w:eastAsia="Calibri" w:hAnsi="Georgia" w:cs="Calibri Light"/>
                <w:sz w:val="28"/>
              </w:rPr>
              <w:t>Possible</w:t>
            </w:r>
          </w:p>
        </w:tc>
        <w:tc>
          <w:tcPr>
            <w:tcW w:w="1701" w:type="dxa"/>
            <w:shd w:val="clear" w:color="auto" w:fill="E2EFD9"/>
            <w:vAlign w:val="center"/>
          </w:tcPr>
          <w:p w14:paraId="40964916"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Low</w:t>
            </w:r>
          </w:p>
        </w:tc>
        <w:tc>
          <w:tcPr>
            <w:tcW w:w="1345" w:type="dxa"/>
            <w:shd w:val="clear" w:color="auto" w:fill="F4B083"/>
            <w:vAlign w:val="center"/>
          </w:tcPr>
          <w:p w14:paraId="607EA8BB"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Medium</w:t>
            </w:r>
          </w:p>
        </w:tc>
        <w:tc>
          <w:tcPr>
            <w:tcW w:w="1559" w:type="dxa"/>
            <w:shd w:val="clear" w:color="auto" w:fill="F4B083"/>
            <w:vAlign w:val="center"/>
          </w:tcPr>
          <w:p w14:paraId="761C02AB"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Medium</w:t>
            </w:r>
          </w:p>
        </w:tc>
        <w:tc>
          <w:tcPr>
            <w:tcW w:w="1559" w:type="dxa"/>
            <w:shd w:val="clear" w:color="auto" w:fill="FF0000"/>
            <w:vAlign w:val="center"/>
          </w:tcPr>
          <w:p w14:paraId="2B9F5A2D"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High</w:t>
            </w:r>
          </w:p>
        </w:tc>
        <w:tc>
          <w:tcPr>
            <w:tcW w:w="1560" w:type="dxa"/>
            <w:shd w:val="clear" w:color="auto" w:fill="FF0000"/>
            <w:vAlign w:val="center"/>
          </w:tcPr>
          <w:p w14:paraId="1B533429"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High</w:t>
            </w:r>
          </w:p>
        </w:tc>
      </w:tr>
      <w:tr w:rsidR="004D0D38" w:rsidRPr="00EC2A19" w14:paraId="1146B2CB" w14:textId="77777777" w:rsidTr="002039FD">
        <w:tc>
          <w:tcPr>
            <w:tcW w:w="2376" w:type="dxa"/>
          </w:tcPr>
          <w:p w14:paraId="6CF1A0B4" w14:textId="77777777" w:rsidR="004D0D38" w:rsidRPr="002039FD" w:rsidRDefault="004D0D38" w:rsidP="002039FD">
            <w:pPr>
              <w:rPr>
                <w:rFonts w:ascii="Georgia" w:eastAsia="Calibri" w:hAnsi="Georgia" w:cs="Calibri Light"/>
                <w:sz w:val="28"/>
              </w:rPr>
            </w:pPr>
            <w:r w:rsidRPr="002039FD">
              <w:rPr>
                <w:rFonts w:ascii="Georgia" w:eastAsia="Calibri" w:hAnsi="Georgia" w:cs="Calibri Light"/>
                <w:sz w:val="28"/>
              </w:rPr>
              <w:t>Unlikely</w:t>
            </w:r>
          </w:p>
        </w:tc>
        <w:tc>
          <w:tcPr>
            <w:tcW w:w="1701" w:type="dxa"/>
            <w:shd w:val="clear" w:color="auto" w:fill="E2EFD9"/>
            <w:vAlign w:val="center"/>
          </w:tcPr>
          <w:p w14:paraId="0CAF12EE"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Low</w:t>
            </w:r>
          </w:p>
        </w:tc>
        <w:tc>
          <w:tcPr>
            <w:tcW w:w="1345" w:type="dxa"/>
            <w:shd w:val="clear" w:color="auto" w:fill="E2EFD9"/>
            <w:vAlign w:val="center"/>
          </w:tcPr>
          <w:p w14:paraId="3375D98D"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Low</w:t>
            </w:r>
          </w:p>
        </w:tc>
        <w:tc>
          <w:tcPr>
            <w:tcW w:w="1559" w:type="dxa"/>
            <w:shd w:val="clear" w:color="auto" w:fill="F4B083"/>
            <w:vAlign w:val="center"/>
          </w:tcPr>
          <w:p w14:paraId="4B27CCB1"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Medium</w:t>
            </w:r>
          </w:p>
        </w:tc>
        <w:tc>
          <w:tcPr>
            <w:tcW w:w="1559" w:type="dxa"/>
            <w:shd w:val="clear" w:color="auto" w:fill="FF0000"/>
            <w:vAlign w:val="center"/>
          </w:tcPr>
          <w:p w14:paraId="50E46D4E"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High</w:t>
            </w:r>
          </w:p>
        </w:tc>
        <w:tc>
          <w:tcPr>
            <w:tcW w:w="1560" w:type="dxa"/>
            <w:shd w:val="clear" w:color="auto" w:fill="FF0000"/>
            <w:vAlign w:val="center"/>
          </w:tcPr>
          <w:p w14:paraId="66421C5B"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High</w:t>
            </w:r>
          </w:p>
        </w:tc>
      </w:tr>
      <w:tr w:rsidR="004D0D38" w:rsidRPr="00EC2A19" w14:paraId="0FF02C20" w14:textId="77777777" w:rsidTr="002039FD">
        <w:tc>
          <w:tcPr>
            <w:tcW w:w="2376" w:type="dxa"/>
          </w:tcPr>
          <w:p w14:paraId="6045C027" w14:textId="77777777" w:rsidR="004D0D38" w:rsidRPr="002039FD" w:rsidRDefault="004D0D38" w:rsidP="002039FD">
            <w:pPr>
              <w:rPr>
                <w:rFonts w:ascii="Georgia" w:eastAsia="Calibri" w:hAnsi="Georgia" w:cs="Calibri Light"/>
                <w:sz w:val="28"/>
              </w:rPr>
            </w:pPr>
            <w:r w:rsidRPr="002039FD">
              <w:rPr>
                <w:rFonts w:ascii="Georgia" w:eastAsia="Calibri" w:hAnsi="Georgia" w:cs="Calibri Light"/>
                <w:sz w:val="28"/>
              </w:rPr>
              <w:t>Highly unlikely</w:t>
            </w:r>
          </w:p>
        </w:tc>
        <w:tc>
          <w:tcPr>
            <w:tcW w:w="1701" w:type="dxa"/>
            <w:shd w:val="clear" w:color="auto" w:fill="E2EFD9"/>
            <w:vAlign w:val="center"/>
          </w:tcPr>
          <w:p w14:paraId="6EE99106"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Low</w:t>
            </w:r>
          </w:p>
        </w:tc>
        <w:tc>
          <w:tcPr>
            <w:tcW w:w="1345" w:type="dxa"/>
            <w:shd w:val="clear" w:color="auto" w:fill="E2EFD9"/>
            <w:vAlign w:val="center"/>
          </w:tcPr>
          <w:p w14:paraId="116D92DC"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Low</w:t>
            </w:r>
          </w:p>
        </w:tc>
        <w:tc>
          <w:tcPr>
            <w:tcW w:w="1559" w:type="dxa"/>
            <w:shd w:val="clear" w:color="auto" w:fill="E2EFD9"/>
            <w:vAlign w:val="center"/>
          </w:tcPr>
          <w:p w14:paraId="33A7C92E"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Low</w:t>
            </w:r>
          </w:p>
        </w:tc>
        <w:tc>
          <w:tcPr>
            <w:tcW w:w="1559" w:type="dxa"/>
            <w:shd w:val="clear" w:color="auto" w:fill="F4B083"/>
            <w:vAlign w:val="center"/>
          </w:tcPr>
          <w:p w14:paraId="46DDB996"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Medium</w:t>
            </w:r>
          </w:p>
        </w:tc>
        <w:tc>
          <w:tcPr>
            <w:tcW w:w="1560" w:type="dxa"/>
            <w:shd w:val="clear" w:color="auto" w:fill="FF0000"/>
            <w:vAlign w:val="center"/>
          </w:tcPr>
          <w:p w14:paraId="43257B18" w14:textId="77777777" w:rsidR="004D0D38" w:rsidRPr="002039FD" w:rsidRDefault="004D0D38" w:rsidP="002039FD">
            <w:pPr>
              <w:jc w:val="center"/>
              <w:rPr>
                <w:rFonts w:ascii="Georgia" w:eastAsia="Calibri" w:hAnsi="Georgia" w:cs="Calibri Light"/>
                <w:sz w:val="28"/>
              </w:rPr>
            </w:pPr>
            <w:r w:rsidRPr="002039FD">
              <w:rPr>
                <w:rFonts w:ascii="Georgia" w:eastAsia="Calibri" w:hAnsi="Georgia" w:cs="Calibri Light"/>
                <w:sz w:val="28"/>
              </w:rPr>
              <w:t>High</w:t>
            </w:r>
          </w:p>
        </w:tc>
      </w:tr>
    </w:tbl>
    <w:p w14:paraId="0BD98A64" w14:textId="77777777" w:rsidR="004D0D38" w:rsidRPr="00EC2A19" w:rsidRDefault="004D0D38" w:rsidP="004D0D38">
      <w:pPr>
        <w:rPr>
          <w:rFonts w:ascii="Calibri Light" w:eastAsiaTheme="majorEastAsia" w:hAnsi="Calibri Light" w:cs="Calibri Light"/>
          <w:spacing w:val="-10"/>
          <w:kern w:val="28"/>
          <w:sz w:val="36"/>
          <w:szCs w:val="56"/>
        </w:rPr>
      </w:pPr>
    </w:p>
    <w:p w14:paraId="305522BF" w14:textId="77777777" w:rsidR="007238B4" w:rsidRPr="002863B3" w:rsidRDefault="007238B4" w:rsidP="007238B4">
      <w:pPr>
        <w:pStyle w:val="Header"/>
        <w:jc w:val="center"/>
        <w:rPr>
          <w:rFonts w:ascii="Georgia" w:eastAsia="+mn-ea" w:hAnsi="Georgia" w:cs="+mn-cs"/>
          <w:bCs/>
          <w:color w:val="0C539C"/>
          <w:kern w:val="24"/>
          <w:sz w:val="44"/>
          <w:szCs w:val="56"/>
          <w:lang w:eastAsia="en-AU"/>
        </w:rPr>
      </w:pPr>
      <w:r w:rsidRPr="000A03A4">
        <w:rPr>
          <w:rFonts w:ascii="Georgia" w:eastAsia="+mn-ea" w:hAnsi="Georgia" w:cs="+mn-cs"/>
          <w:bCs/>
          <w:color w:val="00B0F0"/>
          <w:kern w:val="24"/>
          <w:sz w:val="44"/>
          <w:szCs w:val="56"/>
          <w:lang w:eastAsia="en-AU"/>
        </w:rPr>
        <w:lastRenderedPageBreak/>
        <w:t>Risk Assessment Templates</w:t>
      </w:r>
    </w:p>
    <w:p w14:paraId="6DFAC7FB" w14:textId="77777777" w:rsidR="004D0D38" w:rsidRPr="002039FD" w:rsidRDefault="004D0D38" w:rsidP="004D0D38">
      <w:pPr>
        <w:spacing w:after="0" w:line="240" w:lineRule="auto"/>
        <w:rPr>
          <w:rFonts w:ascii="Georgia" w:hAnsi="Georgia" w:cs="Calibri Light"/>
          <w:sz w:val="28"/>
        </w:rPr>
      </w:pPr>
    </w:p>
    <w:p w14:paraId="48D6DC79" w14:textId="77777777" w:rsidR="004D0D38" w:rsidRPr="002039FD" w:rsidRDefault="004D0D38" w:rsidP="002039FD">
      <w:pPr>
        <w:pStyle w:val="ListParagraph"/>
        <w:numPr>
          <w:ilvl w:val="0"/>
          <w:numId w:val="23"/>
        </w:numPr>
        <w:spacing w:line="240" w:lineRule="auto"/>
        <w:ind w:left="714" w:hanging="357"/>
        <w:rPr>
          <w:rFonts w:ascii="Georgia" w:hAnsi="Georgia" w:cs="Calibri Light"/>
          <w:sz w:val="24"/>
          <w:szCs w:val="24"/>
        </w:rPr>
      </w:pPr>
      <w:r w:rsidRPr="002039FD">
        <w:rPr>
          <w:rFonts w:ascii="Georgia" w:hAnsi="Georgia" w:cs="Calibri Light"/>
          <w:sz w:val="24"/>
          <w:szCs w:val="24"/>
        </w:rPr>
        <w:t>Example Risk Assessment Template for Cleaning</w:t>
      </w:r>
      <w:r w:rsidRPr="002039FD">
        <w:rPr>
          <w:rFonts w:ascii="Georgia" w:hAnsi="Georgia" w:cs="Calibri Light"/>
          <w:sz w:val="24"/>
          <w:szCs w:val="24"/>
        </w:rPr>
        <w:tab/>
      </w:r>
    </w:p>
    <w:p w14:paraId="75D4E432" w14:textId="77777777" w:rsidR="004D0D38" w:rsidRPr="002039FD" w:rsidRDefault="004D0D38" w:rsidP="002039FD">
      <w:pPr>
        <w:pStyle w:val="ListParagraph"/>
        <w:numPr>
          <w:ilvl w:val="0"/>
          <w:numId w:val="23"/>
        </w:numPr>
        <w:spacing w:line="240" w:lineRule="auto"/>
        <w:ind w:left="714" w:hanging="357"/>
        <w:rPr>
          <w:rFonts w:ascii="Georgia" w:hAnsi="Georgia" w:cs="Calibri Light"/>
          <w:sz w:val="24"/>
          <w:szCs w:val="24"/>
        </w:rPr>
      </w:pPr>
      <w:r w:rsidRPr="002039FD">
        <w:rPr>
          <w:rFonts w:ascii="Georgia" w:hAnsi="Georgia" w:cs="Calibri Light"/>
          <w:sz w:val="24"/>
          <w:szCs w:val="24"/>
        </w:rPr>
        <w:t>Example Risk Assessment Template for Disinfection/Sterilization</w:t>
      </w:r>
      <w:r w:rsidRPr="002039FD">
        <w:rPr>
          <w:rFonts w:ascii="Georgia" w:hAnsi="Georgia" w:cs="Calibri Light"/>
          <w:sz w:val="24"/>
          <w:szCs w:val="24"/>
        </w:rPr>
        <w:tab/>
      </w:r>
    </w:p>
    <w:p w14:paraId="034354FE" w14:textId="77777777" w:rsidR="004D0D38" w:rsidRPr="002039FD" w:rsidRDefault="004D0D38" w:rsidP="002039FD">
      <w:pPr>
        <w:pStyle w:val="ListParagraph"/>
        <w:numPr>
          <w:ilvl w:val="0"/>
          <w:numId w:val="23"/>
        </w:numPr>
        <w:spacing w:line="240" w:lineRule="auto"/>
        <w:ind w:left="714" w:hanging="357"/>
        <w:rPr>
          <w:rFonts w:ascii="Georgia" w:hAnsi="Georgia" w:cs="Calibri Light"/>
          <w:sz w:val="24"/>
          <w:szCs w:val="24"/>
        </w:rPr>
      </w:pPr>
      <w:r w:rsidRPr="002039FD">
        <w:rPr>
          <w:rFonts w:ascii="Georgia" w:hAnsi="Georgia" w:cs="Calibri Light"/>
          <w:sz w:val="24"/>
          <w:szCs w:val="24"/>
        </w:rPr>
        <w:t>Example Risk Assessment Template for Storage</w:t>
      </w:r>
      <w:r w:rsidRPr="002039FD">
        <w:rPr>
          <w:rFonts w:ascii="Georgia" w:hAnsi="Georgia" w:cs="Calibri Light"/>
          <w:sz w:val="24"/>
          <w:szCs w:val="24"/>
        </w:rPr>
        <w:tab/>
      </w:r>
    </w:p>
    <w:p w14:paraId="7747D898" w14:textId="7C24D29C" w:rsidR="004D0D38" w:rsidRPr="002039FD" w:rsidRDefault="004D0D38" w:rsidP="002039FD">
      <w:pPr>
        <w:pStyle w:val="ListParagraph"/>
        <w:numPr>
          <w:ilvl w:val="0"/>
          <w:numId w:val="23"/>
        </w:numPr>
        <w:spacing w:line="240" w:lineRule="auto"/>
        <w:ind w:left="714" w:hanging="357"/>
        <w:rPr>
          <w:rFonts w:ascii="Georgia" w:hAnsi="Georgia" w:cs="Calibri Light"/>
          <w:sz w:val="24"/>
          <w:szCs w:val="24"/>
        </w:rPr>
        <w:sectPr w:rsidR="004D0D38" w:rsidRPr="002039FD" w:rsidSect="0052267D">
          <w:pgSz w:w="11906" w:h="16838"/>
          <w:pgMar w:top="1440" w:right="1440" w:bottom="1440" w:left="1440" w:header="708" w:footer="708" w:gutter="0"/>
          <w:cols w:space="708"/>
          <w:formProt w:val="0"/>
          <w:docGrid w:linePitch="360"/>
        </w:sectPr>
      </w:pPr>
      <w:r w:rsidRPr="002039FD">
        <w:rPr>
          <w:rFonts w:ascii="Georgia" w:hAnsi="Georgia" w:cs="Calibri Light"/>
          <w:sz w:val="24"/>
          <w:szCs w:val="24"/>
        </w:rPr>
        <w:t>Example Risk Assessment Template for Use of Ultrasound for Medical Procedures</w:t>
      </w:r>
    </w:p>
    <w:tbl>
      <w:tblPr>
        <w:tblStyle w:val="TableGrid1"/>
        <w:tblpPr w:leftFromText="180" w:rightFromText="180" w:vertAnchor="text" w:horzAnchor="margin" w:tblpX="-397" w:tblpY="19"/>
        <w:tblW w:w="15002" w:type="dxa"/>
        <w:tblLook w:val="04A0" w:firstRow="1" w:lastRow="0" w:firstColumn="1" w:lastColumn="0" w:noHBand="0" w:noVBand="1"/>
      </w:tblPr>
      <w:tblGrid>
        <w:gridCol w:w="3786"/>
        <w:gridCol w:w="3240"/>
        <w:gridCol w:w="1556"/>
        <w:gridCol w:w="3210"/>
        <w:gridCol w:w="3210"/>
      </w:tblGrid>
      <w:tr w:rsidR="004F1AAE" w:rsidRPr="00EC2A19" w14:paraId="4E115C04" w14:textId="77777777" w:rsidTr="004F1AAE">
        <w:trPr>
          <w:trHeight w:val="246"/>
        </w:trPr>
        <w:tc>
          <w:tcPr>
            <w:tcW w:w="3786" w:type="dxa"/>
            <w:vMerge w:val="restart"/>
            <w:shd w:val="clear" w:color="auto" w:fill="E7EEF5"/>
          </w:tcPr>
          <w:p w14:paraId="1A4D2952" w14:textId="77777777" w:rsidR="004F1AAE" w:rsidRPr="002039FD" w:rsidRDefault="004F1AAE" w:rsidP="004F1AAE">
            <w:pPr>
              <w:tabs>
                <w:tab w:val="center" w:pos="4513"/>
                <w:tab w:val="right" w:pos="9026"/>
              </w:tabs>
              <w:rPr>
                <w:rFonts w:ascii="Georgia" w:eastAsia="Calibri" w:hAnsi="Georgia" w:cs="Calibri Light"/>
                <w:i/>
                <w:sz w:val="18"/>
              </w:rPr>
            </w:pPr>
            <w:bookmarkStart w:id="1" w:name="_Toc505242187"/>
            <w:r w:rsidRPr="002039FD">
              <w:rPr>
                <w:rFonts w:ascii="Georgia" w:eastAsia="Calibri" w:hAnsi="Georgia" w:cs="Calibri Light"/>
                <w:b/>
                <w:i/>
                <w:sz w:val="18"/>
              </w:rPr>
              <w:lastRenderedPageBreak/>
              <w:t>Institution</w:t>
            </w:r>
            <w:r w:rsidRPr="002039FD">
              <w:rPr>
                <w:rFonts w:ascii="Georgia" w:eastAsia="Calibri" w:hAnsi="Georgia" w:cs="Calibri Light"/>
                <w:i/>
                <w:sz w:val="18"/>
              </w:rPr>
              <w:t>:</w:t>
            </w:r>
          </w:p>
        </w:tc>
        <w:tc>
          <w:tcPr>
            <w:tcW w:w="3240" w:type="dxa"/>
            <w:vMerge w:val="restart"/>
            <w:shd w:val="clear" w:color="auto" w:fill="E7EEF5"/>
          </w:tcPr>
          <w:p w14:paraId="1D36EA0F" w14:textId="77777777" w:rsidR="004F1AAE" w:rsidRPr="002039FD" w:rsidRDefault="004F1AAE" w:rsidP="004F1AAE">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Department:</w:t>
            </w:r>
          </w:p>
        </w:tc>
        <w:tc>
          <w:tcPr>
            <w:tcW w:w="1556" w:type="dxa"/>
            <w:vMerge w:val="restart"/>
            <w:shd w:val="clear" w:color="auto" w:fill="E7EEF5"/>
          </w:tcPr>
          <w:p w14:paraId="5EBE0EEC" w14:textId="77777777" w:rsidR="004F1AAE" w:rsidRPr="002039FD" w:rsidRDefault="004F1AAE" w:rsidP="004F1AAE">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Document Number:</w:t>
            </w:r>
          </w:p>
        </w:tc>
        <w:tc>
          <w:tcPr>
            <w:tcW w:w="3210" w:type="dxa"/>
            <w:tcBorders>
              <w:right w:val="nil"/>
            </w:tcBorders>
            <w:shd w:val="clear" w:color="auto" w:fill="E7EEF5"/>
          </w:tcPr>
          <w:p w14:paraId="228F6D97" w14:textId="03E96E69" w:rsidR="004F1AAE" w:rsidRPr="002039FD" w:rsidRDefault="004F1AAE" w:rsidP="004F1AAE">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Written by:</w:t>
            </w:r>
          </w:p>
        </w:tc>
        <w:tc>
          <w:tcPr>
            <w:tcW w:w="3210" w:type="dxa"/>
            <w:tcBorders>
              <w:left w:val="nil"/>
            </w:tcBorders>
            <w:shd w:val="clear" w:color="auto" w:fill="E7EEF5"/>
          </w:tcPr>
          <w:p w14:paraId="3C4F6CE5" w14:textId="129B9817" w:rsidR="004F1AAE" w:rsidRPr="002039FD" w:rsidRDefault="004F1AAE" w:rsidP="004F1AAE">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Date:</w:t>
            </w:r>
          </w:p>
        </w:tc>
      </w:tr>
      <w:tr w:rsidR="004F1AAE" w:rsidRPr="00EC2A19" w14:paraId="67D9CC29" w14:textId="77777777" w:rsidTr="004F1AAE">
        <w:trPr>
          <w:trHeight w:val="246"/>
        </w:trPr>
        <w:tc>
          <w:tcPr>
            <w:tcW w:w="3786" w:type="dxa"/>
            <w:vMerge/>
            <w:shd w:val="clear" w:color="auto" w:fill="E7EEF5"/>
            <w:vAlign w:val="center"/>
          </w:tcPr>
          <w:p w14:paraId="0B03E298" w14:textId="77777777" w:rsidR="004F1AAE" w:rsidRPr="002039FD" w:rsidRDefault="004F1AAE" w:rsidP="004F1AAE">
            <w:pPr>
              <w:tabs>
                <w:tab w:val="center" w:pos="4513"/>
                <w:tab w:val="right" w:pos="9026"/>
              </w:tabs>
              <w:rPr>
                <w:rFonts w:ascii="Georgia" w:eastAsia="Calibri" w:hAnsi="Georgia" w:cs="Calibri Light"/>
                <w:i/>
                <w:sz w:val="18"/>
              </w:rPr>
            </w:pPr>
          </w:p>
        </w:tc>
        <w:tc>
          <w:tcPr>
            <w:tcW w:w="3240" w:type="dxa"/>
            <w:vMerge/>
            <w:shd w:val="clear" w:color="auto" w:fill="E7EEF5"/>
            <w:vAlign w:val="center"/>
          </w:tcPr>
          <w:p w14:paraId="2F188C3B" w14:textId="77777777" w:rsidR="004F1AAE" w:rsidRPr="002039FD" w:rsidRDefault="004F1AAE" w:rsidP="004F1AAE">
            <w:pPr>
              <w:tabs>
                <w:tab w:val="center" w:pos="4513"/>
                <w:tab w:val="right" w:pos="9026"/>
              </w:tabs>
              <w:rPr>
                <w:rFonts w:ascii="Georgia" w:eastAsia="Calibri" w:hAnsi="Georgia" w:cs="Calibri Light"/>
                <w:i/>
                <w:sz w:val="18"/>
              </w:rPr>
            </w:pPr>
          </w:p>
        </w:tc>
        <w:tc>
          <w:tcPr>
            <w:tcW w:w="1556" w:type="dxa"/>
            <w:vMerge/>
            <w:shd w:val="clear" w:color="auto" w:fill="E7EEF5"/>
          </w:tcPr>
          <w:p w14:paraId="5BC870F3" w14:textId="77777777" w:rsidR="004F1AAE" w:rsidRPr="002039FD" w:rsidRDefault="004F1AAE" w:rsidP="004F1AAE">
            <w:pPr>
              <w:tabs>
                <w:tab w:val="center" w:pos="4513"/>
                <w:tab w:val="right" w:pos="9026"/>
              </w:tabs>
              <w:rPr>
                <w:rFonts w:ascii="Georgia" w:eastAsia="Calibri" w:hAnsi="Georgia" w:cs="Calibri Light"/>
                <w:i/>
                <w:sz w:val="18"/>
              </w:rPr>
            </w:pPr>
          </w:p>
        </w:tc>
        <w:tc>
          <w:tcPr>
            <w:tcW w:w="3210" w:type="dxa"/>
            <w:tcBorders>
              <w:right w:val="nil"/>
            </w:tcBorders>
            <w:shd w:val="clear" w:color="auto" w:fill="E7EEF5"/>
          </w:tcPr>
          <w:p w14:paraId="1EA0D0C1" w14:textId="50F9F2F1" w:rsidR="004F1AAE" w:rsidRPr="002039FD" w:rsidRDefault="004F1AAE" w:rsidP="004F1AAE">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Approved by:</w:t>
            </w:r>
          </w:p>
        </w:tc>
        <w:tc>
          <w:tcPr>
            <w:tcW w:w="3210" w:type="dxa"/>
            <w:tcBorders>
              <w:left w:val="nil"/>
            </w:tcBorders>
            <w:shd w:val="clear" w:color="auto" w:fill="E7EEF5"/>
          </w:tcPr>
          <w:p w14:paraId="33A1F8FD" w14:textId="1A753FA0" w:rsidR="004F1AAE" w:rsidRPr="002039FD" w:rsidRDefault="004F1AAE" w:rsidP="004F1AAE">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Date:</w:t>
            </w:r>
          </w:p>
        </w:tc>
      </w:tr>
      <w:tr w:rsidR="004D0D38" w:rsidRPr="00EC2A19" w14:paraId="48D70938" w14:textId="77777777" w:rsidTr="004F1AAE">
        <w:trPr>
          <w:trHeight w:val="246"/>
        </w:trPr>
        <w:tc>
          <w:tcPr>
            <w:tcW w:w="3786" w:type="dxa"/>
            <w:vMerge/>
            <w:shd w:val="clear" w:color="auto" w:fill="E7EEF5"/>
            <w:vAlign w:val="center"/>
          </w:tcPr>
          <w:p w14:paraId="297A4153" w14:textId="77777777" w:rsidR="004D0D38" w:rsidRPr="002039FD" w:rsidRDefault="004D0D38" w:rsidP="004F1AAE">
            <w:pPr>
              <w:tabs>
                <w:tab w:val="center" w:pos="4513"/>
                <w:tab w:val="right" w:pos="9026"/>
              </w:tabs>
              <w:rPr>
                <w:rFonts w:ascii="Georgia" w:eastAsia="Calibri" w:hAnsi="Georgia" w:cs="Calibri Light"/>
                <w:i/>
                <w:sz w:val="18"/>
              </w:rPr>
            </w:pPr>
          </w:p>
        </w:tc>
        <w:tc>
          <w:tcPr>
            <w:tcW w:w="3240" w:type="dxa"/>
            <w:vMerge/>
            <w:shd w:val="clear" w:color="auto" w:fill="E7EEF5"/>
            <w:vAlign w:val="center"/>
          </w:tcPr>
          <w:p w14:paraId="5228CD5D" w14:textId="77777777" w:rsidR="004D0D38" w:rsidRPr="002039FD" w:rsidRDefault="004D0D38" w:rsidP="004F1AAE">
            <w:pPr>
              <w:tabs>
                <w:tab w:val="center" w:pos="4513"/>
                <w:tab w:val="right" w:pos="9026"/>
              </w:tabs>
              <w:rPr>
                <w:rFonts w:ascii="Georgia" w:eastAsia="Calibri" w:hAnsi="Georgia" w:cs="Calibri Light"/>
                <w:i/>
                <w:sz w:val="18"/>
              </w:rPr>
            </w:pPr>
          </w:p>
        </w:tc>
        <w:tc>
          <w:tcPr>
            <w:tcW w:w="1556" w:type="dxa"/>
            <w:vMerge/>
            <w:shd w:val="clear" w:color="auto" w:fill="E7EEF5"/>
          </w:tcPr>
          <w:p w14:paraId="025B5C2E" w14:textId="77777777" w:rsidR="004D0D38" w:rsidRPr="002039FD" w:rsidRDefault="004D0D38" w:rsidP="004F1AAE">
            <w:pPr>
              <w:tabs>
                <w:tab w:val="center" w:pos="4513"/>
                <w:tab w:val="right" w:pos="9026"/>
              </w:tabs>
              <w:rPr>
                <w:rFonts w:ascii="Georgia" w:eastAsia="Calibri" w:hAnsi="Georgia" w:cs="Calibri Light"/>
                <w:i/>
                <w:sz w:val="18"/>
              </w:rPr>
            </w:pPr>
          </w:p>
        </w:tc>
        <w:tc>
          <w:tcPr>
            <w:tcW w:w="6420" w:type="dxa"/>
            <w:gridSpan w:val="2"/>
            <w:shd w:val="clear" w:color="auto" w:fill="E7EEF5"/>
          </w:tcPr>
          <w:p w14:paraId="05EBF9B3" w14:textId="77777777" w:rsidR="004D0D38" w:rsidRPr="002039FD" w:rsidRDefault="004D0D38" w:rsidP="004F1AAE">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Next review due:</w:t>
            </w:r>
          </w:p>
        </w:tc>
      </w:tr>
    </w:tbl>
    <w:p w14:paraId="7C8974DC" w14:textId="77777777" w:rsidR="004D0D38" w:rsidRPr="00EC2A19" w:rsidRDefault="004D0D38" w:rsidP="004D0D38">
      <w:pPr>
        <w:keepNext/>
        <w:keepLines/>
        <w:spacing w:after="0" w:line="240" w:lineRule="auto"/>
        <w:outlineLvl w:val="0"/>
        <w:rPr>
          <w:rFonts w:ascii="Calibri Light" w:eastAsia="Times New Roman" w:hAnsi="Calibri Light" w:cs="Calibri Light"/>
          <w:b/>
          <w:sz w:val="28"/>
          <w:szCs w:val="32"/>
        </w:rPr>
      </w:pPr>
    </w:p>
    <w:bookmarkEnd w:id="1"/>
    <w:p w14:paraId="40551070" w14:textId="2FB59ACE" w:rsidR="004D0D38" w:rsidRPr="000A03A4" w:rsidRDefault="004F1AAE" w:rsidP="003306D7">
      <w:pPr>
        <w:pStyle w:val="Header"/>
        <w:jc w:val="center"/>
        <w:rPr>
          <w:rFonts w:ascii="Georgia" w:eastAsia="+mn-ea" w:hAnsi="Georgia" w:cs="+mn-cs"/>
          <w:bCs/>
          <w:color w:val="00B0F0"/>
          <w:kern w:val="24"/>
          <w:sz w:val="40"/>
          <w:szCs w:val="56"/>
          <w:lang w:eastAsia="en-AU"/>
        </w:rPr>
      </w:pPr>
      <w:r w:rsidRPr="000A03A4">
        <w:rPr>
          <w:rFonts w:ascii="Georgia" w:eastAsia="+mn-ea" w:hAnsi="Georgia" w:cs="+mn-cs"/>
          <w:bCs/>
          <w:color w:val="00B0F0"/>
          <w:kern w:val="24"/>
          <w:sz w:val="40"/>
          <w:szCs w:val="56"/>
          <w:lang w:eastAsia="en-AU"/>
        </w:rPr>
        <w:t>Example Risk Assessment Template for Ultrasound Probe Cleaning</w:t>
      </w:r>
    </w:p>
    <w:p w14:paraId="1A645D8D" w14:textId="77777777" w:rsidR="004D0D38" w:rsidRPr="00EC2A19" w:rsidRDefault="004D0D38" w:rsidP="004D0D38">
      <w:pPr>
        <w:spacing w:after="160" w:line="259" w:lineRule="auto"/>
        <w:rPr>
          <w:rFonts w:ascii="Calibri Light" w:eastAsia="Calibri" w:hAnsi="Calibri Light" w:cs="Calibri Light"/>
        </w:rPr>
      </w:pPr>
    </w:p>
    <w:p w14:paraId="426F2A90" w14:textId="247AE79E" w:rsidR="002475CA" w:rsidRPr="002039FD" w:rsidRDefault="002475CA" w:rsidP="002475CA">
      <w:pPr>
        <w:spacing w:after="160" w:line="259" w:lineRule="auto"/>
        <w:ind w:left="-518" w:right="-643"/>
        <w:rPr>
          <w:rFonts w:ascii="Georgia" w:eastAsia="Calibri" w:hAnsi="Georgia" w:cs="Calibri Light"/>
          <w:b/>
          <w:u w:val="single"/>
        </w:rPr>
      </w:pPr>
      <w:r w:rsidRPr="002039FD">
        <w:rPr>
          <w:rFonts w:ascii="Georgia" w:eastAsia="Calibri" w:hAnsi="Georgia" w:cs="Calibri Light"/>
          <w:b/>
        </w:rPr>
        <w:t>Product/Process:</w:t>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rPr>
        <w:t xml:space="preserve">   Room Locations:</w:t>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p>
    <w:tbl>
      <w:tblPr>
        <w:tblStyle w:val="TableGrid1"/>
        <w:tblW w:w="15122" w:type="dxa"/>
        <w:jc w:val="center"/>
        <w:tblLayout w:type="fixed"/>
        <w:tblLook w:val="04A0" w:firstRow="1" w:lastRow="0" w:firstColumn="1" w:lastColumn="0" w:noHBand="0" w:noVBand="1"/>
      </w:tblPr>
      <w:tblGrid>
        <w:gridCol w:w="1296"/>
        <w:gridCol w:w="2802"/>
        <w:gridCol w:w="2296"/>
        <w:gridCol w:w="1418"/>
        <w:gridCol w:w="1275"/>
        <w:gridCol w:w="993"/>
        <w:gridCol w:w="3832"/>
        <w:gridCol w:w="1210"/>
      </w:tblGrid>
      <w:tr w:rsidR="004D0D38" w:rsidRPr="002039FD" w14:paraId="7889F2CC" w14:textId="77777777" w:rsidTr="002039FD">
        <w:trPr>
          <w:trHeight w:val="341"/>
          <w:jc w:val="center"/>
        </w:trPr>
        <w:tc>
          <w:tcPr>
            <w:tcW w:w="1296" w:type="dxa"/>
            <w:shd w:val="clear" w:color="auto" w:fill="E7EEF5"/>
            <w:vAlign w:val="center"/>
          </w:tcPr>
          <w:p w14:paraId="2FF5527C"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Hazard Type</w:t>
            </w:r>
          </w:p>
        </w:tc>
        <w:tc>
          <w:tcPr>
            <w:tcW w:w="2802" w:type="dxa"/>
            <w:shd w:val="clear" w:color="auto" w:fill="E7EEF5"/>
            <w:vAlign w:val="center"/>
          </w:tcPr>
          <w:p w14:paraId="716A3776"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Hazard</w:t>
            </w:r>
          </w:p>
        </w:tc>
        <w:tc>
          <w:tcPr>
            <w:tcW w:w="2296" w:type="dxa"/>
            <w:shd w:val="clear" w:color="auto" w:fill="E7EEF5"/>
            <w:vAlign w:val="center"/>
          </w:tcPr>
          <w:p w14:paraId="12DE9099"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Potential harm(s)</w:t>
            </w:r>
          </w:p>
        </w:tc>
        <w:tc>
          <w:tcPr>
            <w:tcW w:w="1418" w:type="dxa"/>
            <w:shd w:val="clear" w:color="auto" w:fill="E7EEF5"/>
            <w:vAlign w:val="center"/>
          </w:tcPr>
          <w:p w14:paraId="7F5DF241"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Likelihood of hazard occurring and resulting in harm</w:t>
            </w:r>
          </w:p>
        </w:tc>
        <w:tc>
          <w:tcPr>
            <w:tcW w:w="1275" w:type="dxa"/>
            <w:shd w:val="clear" w:color="auto" w:fill="E7EEF5"/>
            <w:vAlign w:val="center"/>
          </w:tcPr>
          <w:p w14:paraId="52239C0D"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Harm severity</w:t>
            </w:r>
          </w:p>
        </w:tc>
        <w:tc>
          <w:tcPr>
            <w:tcW w:w="993" w:type="dxa"/>
            <w:shd w:val="clear" w:color="auto" w:fill="E7EEF5"/>
            <w:vAlign w:val="center"/>
          </w:tcPr>
          <w:p w14:paraId="3B26830D"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Risk</w:t>
            </w:r>
          </w:p>
        </w:tc>
        <w:tc>
          <w:tcPr>
            <w:tcW w:w="3832" w:type="dxa"/>
            <w:shd w:val="clear" w:color="auto" w:fill="E7EEF5"/>
            <w:vAlign w:val="center"/>
          </w:tcPr>
          <w:p w14:paraId="4F7E6BE1"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Example mitigations (if risk rating &gt;low)</w:t>
            </w:r>
          </w:p>
        </w:tc>
        <w:tc>
          <w:tcPr>
            <w:tcW w:w="1210" w:type="dxa"/>
            <w:shd w:val="clear" w:color="auto" w:fill="E7EEF5"/>
            <w:vAlign w:val="center"/>
          </w:tcPr>
          <w:p w14:paraId="3FFD6EA1" w14:textId="2D2A488E" w:rsidR="004D0D38" w:rsidRPr="002039FD" w:rsidRDefault="004D0D38" w:rsidP="0022068B">
            <w:pPr>
              <w:jc w:val="center"/>
              <w:rPr>
                <w:rFonts w:ascii="Georgia" w:eastAsia="Calibri" w:hAnsi="Georgia" w:cs="Calibri Light"/>
                <w:b/>
                <w:sz w:val="18"/>
                <w:szCs w:val="18"/>
              </w:rPr>
            </w:pPr>
            <w:r w:rsidRPr="002039FD">
              <w:rPr>
                <w:rFonts w:ascii="Georgia" w:eastAsia="Calibri" w:hAnsi="Georgia" w:cs="Calibri Light"/>
                <w:b/>
                <w:sz w:val="18"/>
                <w:szCs w:val="18"/>
              </w:rPr>
              <w:t xml:space="preserve">Risk </w:t>
            </w:r>
            <w:r w:rsidR="0022068B" w:rsidRPr="002039FD">
              <w:rPr>
                <w:rFonts w:ascii="Georgia" w:eastAsia="Calibri" w:hAnsi="Georgia" w:cs="Calibri Light"/>
                <w:b/>
                <w:sz w:val="18"/>
                <w:szCs w:val="18"/>
              </w:rPr>
              <w:t>a</w:t>
            </w:r>
            <w:r w:rsidRPr="002039FD">
              <w:rPr>
                <w:rFonts w:ascii="Georgia" w:eastAsia="Calibri" w:hAnsi="Georgia" w:cs="Calibri Light"/>
                <w:b/>
                <w:sz w:val="18"/>
                <w:szCs w:val="18"/>
              </w:rPr>
              <w:t xml:space="preserve">fter </w:t>
            </w:r>
            <w:r w:rsidR="0022068B" w:rsidRPr="002039FD">
              <w:rPr>
                <w:rFonts w:ascii="Georgia" w:eastAsia="Calibri" w:hAnsi="Georgia" w:cs="Calibri Light"/>
                <w:b/>
                <w:sz w:val="18"/>
                <w:szCs w:val="18"/>
              </w:rPr>
              <w:t>m</w:t>
            </w:r>
            <w:r w:rsidRPr="002039FD">
              <w:rPr>
                <w:rFonts w:ascii="Georgia" w:eastAsia="Calibri" w:hAnsi="Georgia" w:cs="Calibri Light"/>
                <w:b/>
                <w:sz w:val="18"/>
                <w:szCs w:val="18"/>
              </w:rPr>
              <w:t>itigation</w:t>
            </w:r>
          </w:p>
        </w:tc>
      </w:tr>
      <w:tr w:rsidR="004D0D38" w:rsidRPr="002039FD" w14:paraId="4E2E6D48" w14:textId="77777777" w:rsidTr="002039FD">
        <w:trPr>
          <w:trHeight w:val="1193"/>
          <w:jc w:val="center"/>
        </w:trPr>
        <w:tc>
          <w:tcPr>
            <w:tcW w:w="1296" w:type="dxa"/>
            <w:vAlign w:val="center"/>
          </w:tcPr>
          <w:p w14:paraId="5F3473EB"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p w14:paraId="7A4FE94A"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Chemical/</w:t>
            </w:r>
          </w:p>
          <w:p w14:paraId="66B5C3CD"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Electrical</w:t>
            </w:r>
          </w:p>
        </w:tc>
        <w:tc>
          <w:tcPr>
            <w:tcW w:w="2802" w:type="dxa"/>
            <w:vAlign w:val="center"/>
          </w:tcPr>
          <w:p w14:paraId="66257C7E" w14:textId="77777777"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Cleaning agent/process is not deemed compatible by ultrasound equipment manufacturer.</w:t>
            </w:r>
          </w:p>
        </w:tc>
        <w:tc>
          <w:tcPr>
            <w:tcW w:w="2296" w:type="dxa"/>
            <w:vAlign w:val="center"/>
          </w:tcPr>
          <w:p w14:paraId="4725D2A0" w14:textId="77777777" w:rsidR="004D0D38" w:rsidRPr="002039FD" w:rsidRDefault="004D0D38" w:rsidP="004F1AAE">
            <w:pPr>
              <w:numPr>
                <w:ilvl w:val="0"/>
                <w:numId w:val="25"/>
              </w:numPr>
              <w:ind w:left="165" w:hanging="154"/>
              <w:contextualSpacing/>
              <w:rPr>
                <w:rFonts w:ascii="Georgia" w:eastAsia="Calibri" w:hAnsi="Georgia" w:cs="Calibri Light"/>
                <w:sz w:val="18"/>
                <w:szCs w:val="18"/>
              </w:rPr>
            </w:pPr>
            <w:r w:rsidRPr="002039FD">
              <w:rPr>
                <w:rFonts w:ascii="Georgia" w:eastAsia="Calibri" w:hAnsi="Georgia" w:cs="Calibri Light"/>
                <w:sz w:val="18"/>
                <w:szCs w:val="18"/>
              </w:rPr>
              <w:t>Damage to ultrasound equipment leading to compromised image quality and potential misdiagnosis or injury to patients.</w:t>
            </w:r>
          </w:p>
        </w:tc>
        <w:tc>
          <w:tcPr>
            <w:tcW w:w="1418" w:type="dxa"/>
            <w:shd w:val="clear" w:color="auto" w:fill="auto"/>
            <w:vAlign w:val="center"/>
          </w:tcPr>
          <w:p w14:paraId="110E30B3" w14:textId="77777777" w:rsidR="004D0D38" w:rsidRPr="002039FD" w:rsidRDefault="004D0D38" w:rsidP="004D0D38">
            <w:pPr>
              <w:jc w:val="center"/>
              <w:rPr>
                <w:rFonts w:ascii="Georgia" w:eastAsia="Calibri" w:hAnsi="Georgia" w:cs="Calibri Light"/>
                <w:b/>
                <w:color w:val="0C539C"/>
                <w:sz w:val="18"/>
                <w:szCs w:val="18"/>
              </w:rPr>
            </w:pPr>
            <w:r w:rsidRPr="002039FD">
              <w:rPr>
                <w:rFonts w:ascii="Georgia" w:eastAsia="Calibri" w:hAnsi="Georgia" w:cs="Calibri Light"/>
                <w:b/>
                <w:color w:val="0C539C"/>
                <w:sz w:val="18"/>
                <w:szCs w:val="18"/>
              </w:rPr>
              <w:t>Possible</w:t>
            </w:r>
          </w:p>
        </w:tc>
        <w:tc>
          <w:tcPr>
            <w:tcW w:w="1275" w:type="dxa"/>
            <w:shd w:val="clear" w:color="auto" w:fill="auto"/>
            <w:vAlign w:val="center"/>
          </w:tcPr>
          <w:p w14:paraId="686EFE12" w14:textId="77777777" w:rsidR="004D0D38" w:rsidRPr="002039FD" w:rsidRDefault="004D0D38" w:rsidP="004D0D38">
            <w:pPr>
              <w:jc w:val="center"/>
              <w:rPr>
                <w:rFonts w:ascii="Georgia" w:eastAsia="Calibri" w:hAnsi="Georgia" w:cs="Calibri Light"/>
                <w:b/>
                <w:color w:val="0C539C"/>
                <w:sz w:val="18"/>
                <w:szCs w:val="18"/>
              </w:rPr>
            </w:pPr>
            <w:r w:rsidRPr="002039FD">
              <w:rPr>
                <w:rFonts w:ascii="Georgia" w:eastAsia="Calibri" w:hAnsi="Georgia" w:cs="Calibri Light"/>
                <w:b/>
                <w:color w:val="0C539C"/>
                <w:sz w:val="18"/>
                <w:szCs w:val="18"/>
              </w:rPr>
              <w:t>Moderate</w:t>
            </w:r>
          </w:p>
        </w:tc>
        <w:tc>
          <w:tcPr>
            <w:tcW w:w="993" w:type="dxa"/>
            <w:shd w:val="clear" w:color="auto" w:fill="auto"/>
            <w:vAlign w:val="center"/>
          </w:tcPr>
          <w:p w14:paraId="0515D77A" w14:textId="77777777" w:rsidR="004D0D38" w:rsidRPr="002039FD" w:rsidRDefault="004D0D38" w:rsidP="004D0D38">
            <w:pPr>
              <w:jc w:val="center"/>
              <w:rPr>
                <w:rFonts w:ascii="Georgia" w:eastAsia="Calibri" w:hAnsi="Georgia" w:cs="Calibri Light"/>
                <w:b/>
                <w:color w:val="0C539C"/>
                <w:sz w:val="18"/>
                <w:szCs w:val="18"/>
              </w:rPr>
            </w:pPr>
            <w:r w:rsidRPr="002039FD">
              <w:rPr>
                <w:rFonts w:ascii="Georgia" w:eastAsia="Calibri" w:hAnsi="Georgia" w:cs="Calibri Light"/>
                <w:b/>
                <w:color w:val="0C539C"/>
                <w:sz w:val="18"/>
                <w:szCs w:val="18"/>
              </w:rPr>
              <w:t>Medium</w:t>
            </w:r>
          </w:p>
        </w:tc>
        <w:tc>
          <w:tcPr>
            <w:tcW w:w="3832" w:type="dxa"/>
            <w:vAlign w:val="center"/>
          </w:tcPr>
          <w:p w14:paraId="31F81C1E" w14:textId="6D9FE243" w:rsidR="004D0D38" w:rsidRPr="002039FD" w:rsidRDefault="004D0D38" w:rsidP="004F1AAE">
            <w:pPr>
              <w:numPr>
                <w:ilvl w:val="0"/>
                <w:numId w:val="24"/>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Ensure</w:t>
            </w:r>
            <w:r w:rsidR="0022068B" w:rsidRPr="002039FD">
              <w:rPr>
                <w:rFonts w:ascii="Georgia" w:eastAsia="Calibri" w:hAnsi="Georgia" w:cs="Calibri Light"/>
                <w:sz w:val="18"/>
                <w:szCs w:val="18"/>
              </w:rPr>
              <w:t xml:space="preserve"> cleaning agent selected is compatible with the probe by consulting the </w:t>
            </w:r>
            <w:r w:rsidRPr="002039FD">
              <w:rPr>
                <w:rFonts w:ascii="Georgia" w:eastAsia="Calibri" w:hAnsi="Georgia" w:cs="Calibri Light"/>
                <w:sz w:val="18"/>
                <w:szCs w:val="18"/>
              </w:rPr>
              <w:t>manufacturer IFU.</w:t>
            </w:r>
          </w:p>
        </w:tc>
        <w:tc>
          <w:tcPr>
            <w:tcW w:w="1210" w:type="dxa"/>
            <w:shd w:val="clear" w:color="auto" w:fill="E2EFD9"/>
            <w:vAlign w:val="center"/>
          </w:tcPr>
          <w:p w14:paraId="165B789A"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2039FD" w14:paraId="262B32FC" w14:textId="77777777" w:rsidTr="002039FD">
        <w:trPr>
          <w:trHeight w:val="657"/>
          <w:jc w:val="center"/>
        </w:trPr>
        <w:tc>
          <w:tcPr>
            <w:tcW w:w="1296" w:type="dxa"/>
            <w:vAlign w:val="center"/>
          </w:tcPr>
          <w:p w14:paraId="66234BFB"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802" w:type="dxa"/>
            <w:vAlign w:val="center"/>
          </w:tcPr>
          <w:p w14:paraId="7326BA71" w14:textId="5AF97175"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Cross contamination of clean/dirty areas during cleaning after patient exam.</w:t>
            </w:r>
          </w:p>
        </w:tc>
        <w:tc>
          <w:tcPr>
            <w:tcW w:w="2296" w:type="dxa"/>
            <w:vAlign w:val="center"/>
          </w:tcPr>
          <w:p w14:paraId="2FCB6E39" w14:textId="2E828AFE" w:rsidR="004D0D38" w:rsidRPr="002039FD" w:rsidRDefault="004D0D38" w:rsidP="004F1AAE">
            <w:pPr>
              <w:numPr>
                <w:ilvl w:val="0"/>
                <w:numId w:val="25"/>
              </w:numPr>
              <w:ind w:left="165" w:hanging="154"/>
              <w:contextualSpacing/>
              <w:rPr>
                <w:rFonts w:ascii="Georgia" w:eastAsia="Calibri" w:hAnsi="Georgia" w:cs="Calibri Light"/>
                <w:sz w:val="18"/>
                <w:szCs w:val="18"/>
              </w:rPr>
            </w:pPr>
            <w:r w:rsidRPr="002039FD">
              <w:rPr>
                <w:rFonts w:ascii="Georgia" w:eastAsia="Calibri" w:hAnsi="Georgia" w:cs="Calibri Light"/>
                <w:sz w:val="18"/>
                <w:szCs w:val="18"/>
              </w:rPr>
              <w:t xml:space="preserve">Spreading </w:t>
            </w:r>
            <w:r w:rsidR="006A7C8A" w:rsidRPr="002039FD">
              <w:rPr>
                <w:rFonts w:ascii="Georgia" w:eastAsia="Calibri" w:hAnsi="Georgia" w:cs="Calibri Light"/>
                <w:sz w:val="18"/>
                <w:szCs w:val="18"/>
              </w:rPr>
              <w:t xml:space="preserve">contamination </w:t>
            </w:r>
            <w:r w:rsidRPr="002039FD">
              <w:rPr>
                <w:rFonts w:ascii="Georgia" w:eastAsia="Calibri" w:hAnsi="Georgia" w:cs="Calibri Light"/>
                <w:sz w:val="18"/>
                <w:szCs w:val="18"/>
              </w:rPr>
              <w:t>to subsequent patients.</w:t>
            </w:r>
          </w:p>
        </w:tc>
        <w:tc>
          <w:tcPr>
            <w:tcW w:w="1418" w:type="dxa"/>
            <w:shd w:val="clear" w:color="auto" w:fill="auto"/>
            <w:vAlign w:val="center"/>
          </w:tcPr>
          <w:p w14:paraId="2A504D36" w14:textId="77777777" w:rsidR="004D0D38" w:rsidRPr="002039FD" w:rsidRDefault="004D0D38" w:rsidP="004D0D38">
            <w:pPr>
              <w:jc w:val="center"/>
              <w:rPr>
                <w:rFonts w:ascii="Georgia" w:eastAsia="Calibri" w:hAnsi="Georgia" w:cs="Calibri Light"/>
                <w:b/>
                <w:color w:val="0C539C"/>
                <w:sz w:val="18"/>
                <w:szCs w:val="18"/>
              </w:rPr>
            </w:pPr>
            <w:r w:rsidRPr="002039FD">
              <w:rPr>
                <w:rFonts w:ascii="Georgia" w:eastAsia="Calibri" w:hAnsi="Georgia" w:cs="Calibri Light"/>
                <w:b/>
                <w:color w:val="0C539C"/>
                <w:sz w:val="18"/>
                <w:szCs w:val="18"/>
              </w:rPr>
              <w:t>Possible</w:t>
            </w:r>
          </w:p>
        </w:tc>
        <w:tc>
          <w:tcPr>
            <w:tcW w:w="1275" w:type="dxa"/>
            <w:shd w:val="clear" w:color="auto" w:fill="auto"/>
            <w:vAlign w:val="center"/>
          </w:tcPr>
          <w:p w14:paraId="65AED58D" w14:textId="77777777" w:rsidR="004D0D38" w:rsidRPr="002039FD" w:rsidRDefault="004D0D38" w:rsidP="004D0D38">
            <w:pPr>
              <w:jc w:val="center"/>
              <w:rPr>
                <w:rFonts w:ascii="Georgia" w:eastAsia="Calibri" w:hAnsi="Georgia" w:cs="Calibri Light"/>
                <w:b/>
                <w:color w:val="0C539C"/>
                <w:sz w:val="18"/>
                <w:szCs w:val="18"/>
              </w:rPr>
            </w:pPr>
            <w:r w:rsidRPr="002039FD">
              <w:rPr>
                <w:rFonts w:ascii="Georgia" w:eastAsia="Calibri" w:hAnsi="Georgia" w:cs="Calibri Light"/>
                <w:b/>
                <w:color w:val="0C539C"/>
                <w:sz w:val="18"/>
                <w:szCs w:val="18"/>
              </w:rPr>
              <w:t>Significant</w:t>
            </w:r>
          </w:p>
        </w:tc>
        <w:tc>
          <w:tcPr>
            <w:tcW w:w="993" w:type="dxa"/>
            <w:shd w:val="clear" w:color="auto" w:fill="auto"/>
            <w:vAlign w:val="center"/>
          </w:tcPr>
          <w:p w14:paraId="7F436041" w14:textId="77777777" w:rsidR="004D0D38" w:rsidRPr="002039FD" w:rsidRDefault="004D0D38" w:rsidP="004D0D38">
            <w:pPr>
              <w:jc w:val="center"/>
              <w:rPr>
                <w:rFonts w:ascii="Georgia" w:eastAsia="Calibri" w:hAnsi="Georgia" w:cs="Calibri Light"/>
                <w:b/>
                <w:color w:val="0C539C"/>
                <w:sz w:val="18"/>
                <w:szCs w:val="18"/>
              </w:rPr>
            </w:pPr>
            <w:r w:rsidRPr="002039FD">
              <w:rPr>
                <w:rFonts w:ascii="Georgia" w:eastAsia="Calibri" w:hAnsi="Georgia" w:cs="Calibri Light"/>
                <w:b/>
                <w:color w:val="0C539C"/>
                <w:sz w:val="18"/>
                <w:szCs w:val="18"/>
              </w:rPr>
              <w:t>High</w:t>
            </w:r>
          </w:p>
        </w:tc>
        <w:tc>
          <w:tcPr>
            <w:tcW w:w="3832" w:type="dxa"/>
            <w:vAlign w:val="center"/>
          </w:tcPr>
          <w:p w14:paraId="1E089720" w14:textId="77777777" w:rsidR="005A4960" w:rsidRPr="002039FD" w:rsidRDefault="005A4960" w:rsidP="004F1AAE">
            <w:pPr>
              <w:numPr>
                <w:ilvl w:val="0"/>
                <w:numId w:val="24"/>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Ensure a one way workflow from dirty to clean.</w:t>
            </w:r>
          </w:p>
          <w:p w14:paraId="56D09C3E" w14:textId="4A9A5BD3" w:rsidR="004D0D38" w:rsidRPr="002039FD" w:rsidRDefault="004D0D38" w:rsidP="004F1AAE">
            <w:pPr>
              <w:numPr>
                <w:ilvl w:val="0"/>
                <w:numId w:val="24"/>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Ensure segregation of clean</w:t>
            </w:r>
            <w:r w:rsidR="006A7C8A" w:rsidRPr="002039FD">
              <w:rPr>
                <w:rFonts w:ascii="Georgia" w:eastAsia="Calibri" w:hAnsi="Georgia" w:cs="Calibri Light"/>
                <w:sz w:val="18"/>
                <w:szCs w:val="18"/>
              </w:rPr>
              <w:t xml:space="preserve">, </w:t>
            </w:r>
            <w:r w:rsidRPr="002039FD">
              <w:rPr>
                <w:rFonts w:ascii="Georgia" w:eastAsia="Calibri" w:hAnsi="Georgia" w:cs="Calibri Light"/>
                <w:sz w:val="18"/>
                <w:szCs w:val="18"/>
              </w:rPr>
              <w:t>sterile and</w:t>
            </w:r>
            <w:r w:rsidR="006A7C8A" w:rsidRPr="002039FD">
              <w:rPr>
                <w:rFonts w:ascii="Georgia" w:eastAsia="Calibri" w:hAnsi="Georgia" w:cs="Calibri Light"/>
                <w:sz w:val="18"/>
                <w:szCs w:val="18"/>
              </w:rPr>
              <w:t xml:space="preserve"> </w:t>
            </w:r>
            <w:r w:rsidRPr="002039FD">
              <w:rPr>
                <w:rFonts w:ascii="Georgia" w:eastAsia="Calibri" w:hAnsi="Georgia" w:cs="Calibri Light"/>
                <w:sz w:val="18"/>
                <w:szCs w:val="18"/>
              </w:rPr>
              <w:t>contaminated items.</w:t>
            </w:r>
          </w:p>
          <w:p w14:paraId="29B29031" w14:textId="77777777" w:rsidR="004D0D38" w:rsidRPr="002039FD" w:rsidRDefault="004D0D38" w:rsidP="004F1AAE">
            <w:pPr>
              <w:numPr>
                <w:ilvl w:val="0"/>
                <w:numId w:val="24"/>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If probes need to be transported to another room for reprocessing, ensure separate transport containers for clean and dirty probes.</w:t>
            </w:r>
          </w:p>
          <w:p w14:paraId="4C51D302" w14:textId="0C824A86" w:rsidR="005A4960" w:rsidRPr="002039FD" w:rsidRDefault="005A4960" w:rsidP="004F1AAE">
            <w:pPr>
              <w:numPr>
                <w:ilvl w:val="0"/>
                <w:numId w:val="24"/>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If transport containers are being reused, ensure they are disinfected after soiled transport.</w:t>
            </w:r>
          </w:p>
        </w:tc>
        <w:tc>
          <w:tcPr>
            <w:tcW w:w="1210" w:type="dxa"/>
            <w:shd w:val="clear" w:color="auto" w:fill="E2EFD9"/>
            <w:vAlign w:val="center"/>
          </w:tcPr>
          <w:p w14:paraId="7A18D834"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2039FD" w14:paraId="2731D75D" w14:textId="77777777" w:rsidTr="002039FD">
        <w:trPr>
          <w:trHeight w:val="388"/>
          <w:jc w:val="center"/>
        </w:trPr>
        <w:tc>
          <w:tcPr>
            <w:tcW w:w="1296" w:type="dxa"/>
            <w:vAlign w:val="center"/>
          </w:tcPr>
          <w:p w14:paraId="624FBD32"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802" w:type="dxa"/>
            <w:vAlign w:val="center"/>
          </w:tcPr>
          <w:p w14:paraId="281A043A" w14:textId="4C3DC324" w:rsidR="004D0D38" w:rsidRPr="002039FD" w:rsidRDefault="004D0D38" w:rsidP="0052267D">
            <w:pPr>
              <w:rPr>
                <w:rFonts w:ascii="Georgia" w:eastAsia="Calibri" w:hAnsi="Georgia" w:cs="Calibri Light"/>
                <w:sz w:val="18"/>
                <w:szCs w:val="18"/>
              </w:rPr>
            </w:pPr>
            <w:r w:rsidRPr="002039FD">
              <w:rPr>
                <w:rFonts w:ascii="Georgia" w:eastAsia="Calibri" w:hAnsi="Georgia" w:cs="Calibri Light"/>
                <w:sz w:val="18"/>
                <w:szCs w:val="18"/>
              </w:rPr>
              <w:t xml:space="preserve">Insufficient probe cleaning resulting from incorrect cleaning </w:t>
            </w:r>
            <w:r w:rsidR="006A7C8A" w:rsidRPr="002039FD">
              <w:rPr>
                <w:rFonts w:ascii="Georgia" w:eastAsia="Calibri" w:hAnsi="Georgia" w:cs="Calibri Light"/>
                <w:sz w:val="18"/>
                <w:szCs w:val="18"/>
              </w:rPr>
              <w:t>protocol followed</w:t>
            </w:r>
            <w:r w:rsidRPr="002039FD">
              <w:rPr>
                <w:rFonts w:ascii="Georgia" w:eastAsia="Calibri" w:hAnsi="Georgia" w:cs="Calibri Light"/>
                <w:sz w:val="18"/>
                <w:szCs w:val="18"/>
              </w:rPr>
              <w:t>.</w:t>
            </w:r>
          </w:p>
        </w:tc>
        <w:tc>
          <w:tcPr>
            <w:tcW w:w="2296" w:type="dxa"/>
            <w:vAlign w:val="center"/>
          </w:tcPr>
          <w:p w14:paraId="0920EF7A" w14:textId="77777777" w:rsidR="004D0D38" w:rsidRPr="002039FD" w:rsidRDefault="004D0D38" w:rsidP="004F1AAE">
            <w:pPr>
              <w:numPr>
                <w:ilvl w:val="0"/>
                <w:numId w:val="25"/>
              </w:numPr>
              <w:ind w:left="165" w:hanging="154"/>
              <w:contextualSpacing/>
              <w:rPr>
                <w:rFonts w:ascii="Georgia" w:eastAsia="Calibri" w:hAnsi="Georgia" w:cs="Calibri Light"/>
                <w:sz w:val="18"/>
                <w:szCs w:val="18"/>
              </w:rPr>
            </w:pPr>
            <w:r w:rsidRPr="002039FD">
              <w:rPr>
                <w:rFonts w:ascii="Georgia" w:eastAsia="Calibri" w:hAnsi="Georgia" w:cs="Calibri Light"/>
                <w:sz w:val="18"/>
                <w:szCs w:val="18"/>
              </w:rPr>
              <w:t>Potential infection to subsequent patients due to failed cleaning/disinfection.</w:t>
            </w:r>
          </w:p>
        </w:tc>
        <w:tc>
          <w:tcPr>
            <w:tcW w:w="1418" w:type="dxa"/>
            <w:shd w:val="clear" w:color="auto" w:fill="auto"/>
            <w:vAlign w:val="center"/>
          </w:tcPr>
          <w:p w14:paraId="4F8FDCF5" w14:textId="77777777" w:rsidR="004D0D38" w:rsidRPr="002039FD" w:rsidRDefault="004D0D38" w:rsidP="004D0D38">
            <w:pPr>
              <w:jc w:val="center"/>
              <w:rPr>
                <w:rFonts w:ascii="Georgia" w:eastAsia="Calibri" w:hAnsi="Georgia" w:cs="Calibri Light"/>
                <w:sz w:val="18"/>
                <w:szCs w:val="18"/>
              </w:rPr>
            </w:pPr>
          </w:p>
        </w:tc>
        <w:tc>
          <w:tcPr>
            <w:tcW w:w="1275" w:type="dxa"/>
            <w:shd w:val="clear" w:color="auto" w:fill="auto"/>
            <w:vAlign w:val="center"/>
          </w:tcPr>
          <w:p w14:paraId="5D1C8156" w14:textId="77777777" w:rsidR="004D0D38" w:rsidRPr="002039FD" w:rsidRDefault="004D0D38" w:rsidP="004D0D38">
            <w:pPr>
              <w:jc w:val="center"/>
              <w:rPr>
                <w:rFonts w:ascii="Georgia" w:eastAsia="Calibri" w:hAnsi="Georgia" w:cs="Calibri Light"/>
                <w:sz w:val="18"/>
                <w:szCs w:val="18"/>
              </w:rPr>
            </w:pPr>
          </w:p>
        </w:tc>
        <w:tc>
          <w:tcPr>
            <w:tcW w:w="993" w:type="dxa"/>
            <w:shd w:val="clear" w:color="auto" w:fill="auto"/>
            <w:vAlign w:val="center"/>
          </w:tcPr>
          <w:p w14:paraId="299AB462" w14:textId="77777777" w:rsidR="004D0D38" w:rsidRPr="002039FD" w:rsidRDefault="004D0D38" w:rsidP="004D0D38">
            <w:pPr>
              <w:jc w:val="center"/>
              <w:rPr>
                <w:rFonts w:ascii="Georgia" w:eastAsia="Calibri" w:hAnsi="Georgia" w:cs="Calibri Light"/>
                <w:b/>
                <w:sz w:val="18"/>
                <w:szCs w:val="18"/>
              </w:rPr>
            </w:pPr>
          </w:p>
        </w:tc>
        <w:tc>
          <w:tcPr>
            <w:tcW w:w="3832" w:type="dxa"/>
            <w:vAlign w:val="center"/>
          </w:tcPr>
          <w:p w14:paraId="2F06DBE9" w14:textId="77777777" w:rsidR="004D0D38" w:rsidRPr="002039FD" w:rsidRDefault="004D0D38" w:rsidP="004F1AAE">
            <w:pPr>
              <w:numPr>
                <w:ilvl w:val="0"/>
                <w:numId w:val="24"/>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Following manufacturer IFU for cleaning with regards to key parameters.</w:t>
            </w:r>
          </w:p>
          <w:p w14:paraId="352F37FC" w14:textId="77777777" w:rsidR="004D0D38" w:rsidRPr="002039FD" w:rsidRDefault="004D0D38" w:rsidP="004F1AAE">
            <w:pPr>
              <w:numPr>
                <w:ilvl w:val="0"/>
                <w:numId w:val="24"/>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 xml:space="preserve">Perform a visual inspection post-cleaning to ensure no moisture, bodily fluid, gel or other visible bioburden remains.  </w:t>
            </w:r>
          </w:p>
        </w:tc>
        <w:tc>
          <w:tcPr>
            <w:tcW w:w="1210" w:type="dxa"/>
            <w:shd w:val="clear" w:color="auto" w:fill="E2EFD9"/>
            <w:vAlign w:val="center"/>
          </w:tcPr>
          <w:p w14:paraId="6F839D2E"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bl>
    <w:p w14:paraId="536D83BA" w14:textId="77777777" w:rsidR="002039FD" w:rsidRDefault="002039FD">
      <w:r>
        <w:br w:type="page"/>
      </w:r>
    </w:p>
    <w:tbl>
      <w:tblPr>
        <w:tblStyle w:val="TableGrid1"/>
        <w:tblW w:w="15122" w:type="dxa"/>
        <w:jc w:val="center"/>
        <w:tblLayout w:type="fixed"/>
        <w:tblLook w:val="04A0" w:firstRow="1" w:lastRow="0" w:firstColumn="1" w:lastColumn="0" w:noHBand="0" w:noVBand="1"/>
      </w:tblPr>
      <w:tblGrid>
        <w:gridCol w:w="1271"/>
        <w:gridCol w:w="2827"/>
        <w:gridCol w:w="2296"/>
        <w:gridCol w:w="1418"/>
        <w:gridCol w:w="1275"/>
        <w:gridCol w:w="993"/>
        <w:gridCol w:w="3832"/>
        <w:gridCol w:w="1210"/>
      </w:tblGrid>
      <w:tr w:rsidR="004D0D38" w:rsidRPr="002039FD" w14:paraId="409DB04D" w14:textId="77777777" w:rsidTr="00A10C46">
        <w:trPr>
          <w:trHeight w:val="225"/>
          <w:jc w:val="center"/>
        </w:trPr>
        <w:tc>
          <w:tcPr>
            <w:tcW w:w="1271" w:type="dxa"/>
            <w:vAlign w:val="center"/>
          </w:tcPr>
          <w:p w14:paraId="3E1FC2C2" w14:textId="1F246CC5"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lastRenderedPageBreak/>
              <w:t>Biological</w:t>
            </w:r>
          </w:p>
        </w:tc>
        <w:tc>
          <w:tcPr>
            <w:tcW w:w="2827" w:type="dxa"/>
            <w:vAlign w:val="center"/>
          </w:tcPr>
          <w:p w14:paraId="637F5A40" w14:textId="7FA4EF08"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 xml:space="preserve">Not following probe model specific manufacturer IFUs for cleaning unique features of probe </w:t>
            </w:r>
            <w:r w:rsidR="006A7C8A" w:rsidRPr="002039FD">
              <w:rPr>
                <w:rFonts w:ascii="Georgia" w:eastAsia="Calibri" w:hAnsi="Georgia" w:cs="Calibri Light"/>
                <w:sz w:val="18"/>
                <w:szCs w:val="18"/>
              </w:rPr>
              <w:t>(</w:t>
            </w:r>
            <w:r w:rsidRPr="002039FD">
              <w:rPr>
                <w:rFonts w:ascii="Georgia" w:eastAsia="Calibri" w:hAnsi="Georgia" w:cs="Calibri Light"/>
                <w:sz w:val="18"/>
                <w:szCs w:val="18"/>
              </w:rPr>
              <w:t>e.g.</w:t>
            </w:r>
            <w:r w:rsidR="00296275" w:rsidRPr="002039FD">
              <w:rPr>
                <w:rFonts w:ascii="Georgia" w:eastAsia="Calibri" w:hAnsi="Georgia" w:cs="Calibri Light"/>
                <w:sz w:val="18"/>
                <w:szCs w:val="18"/>
              </w:rPr>
              <w:t>,</w:t>
            </w:r>
            <w:r w:rsidRPr="002039FD">
              <w:rPr>
                <w:rFonts w:ascii="Georgia" w:eastAsia="Calibri" w:hAnsi="Georgia" w:cs="Calibri Light"/>
                <w:sz w:val="18"/>
                <w:szCs w:val="18"/>
              </w:rPr>
              <w:t xml:space="preserve"> grooves or indentations</w:t>
            </w:r>
            <w:r w:rsidR="008F24CE" w:rsidRPr="002039FD">
              <w:rPr>
                <w:rFonts w:ascii="Georgia" w:eastAsia="Calibri" w:hAnsi="Georgia" w:cs="Calibri Light"/>
                <w:sz w:val="18"/>
                <w:szCs w:val="18"/>
              </w:rPr>
              <w:t>)</w:t>
            </w:r>
            <w:r w:rsidR="00C2265C" w:rsidRPr="002039FD">
              <w:rPr>
                <w:rFonts w:ascii="Georgia" w:eastAsia="Calibri" w:hAnsi="Georgia" w:cs="Calibri Light"/>
                <w:sz w:val="18"/>
                <w:szCs w:val="18"/>
              </w:rPr>
              <w:t xml:space="preserve"> </w:t>
            </w:r>
          </w:p>
        </w:tc>
        <w:tc>
          <w:tcPr>
            <w:tcW w:w="2296" w:type="dxa"/>
            <w:vAlign w:val="center"/>
          </w:tcPr>
          <w:p w14:paraId="27B637EC" w14:textId="77777777" w:rsidR="004D0D38" w:rsidRPr="002039FD" w:rsidRDefault="004D0D38" w:rsidP="004F1AAE">
            <w:pPr>
              <w:numPr>
                <w:ilvl w:val="0"/>
                <w:numId w:val="25"/>
              </w:numPr>
              <w:ind w:left="165" w:hanging="154"/>
              <w:contextualSpacing/>
              <w:rPr>
                <w:rFonts w:ascii="Georgia" w:eastAsia="Calibri" w:hAnsi="Georgia" w:cs="Calibri Light"/>
                <w:sz w:val="18"/>
                <w:szCs w:val="18"/>
              </w:rPr>
            </w:pPr>
            <w:r w:rsidRPr="002039FD">
              <w:rPr>
                <w:rFonts w:ascii="Georgia" w:eastAsia="Calibri" w:hAnsi="Georgia" w:cs="Calibri Light"/>
                <w:sz w:val="18"/>
                <w:szCs w:val="18"/>
              </w:rPr>
              <w:t>Potential infection to subsequent patients due to failed cleaning/disinfection.</w:t>
            </w:r>
          </w:p>
        </w:tc>
        <w:tc>
          <w:tcPr>
            <w:tcW w:w="1418" w:type="dxa"/>
            <w:shd w:val="clear" w:color="auto" w:fill="auto"/>
            <w:vAlign w:val="center"/>
          </w:tcPr>
          <w:p w14:paraId="148C1714" w14:textId="77777777" w:rsidR="004D0D38" w:rsidRPr="002039FD" w:rsidRDefault="004D0D38" w:rsidP="004D0D38">
            <w:pPr>
              <w:jc w:val="center"/>
              <w:rPr>
                <w:rFonts w:ascii="Georgia" w:eastAsia="Calibri" w:hAnsi="Georgia" w:cs="Calibri Light"/>
                <w:sz w:val="18"/>
                <w:szCs w:val="18"/>
              </w:rPr>
            </w:pPr>
          </w:p>
        </w:tc>
        <w:tc>
          <w:tcPr>
            <w:tcW w:w="1275" w:type="dxa"/>
            <w:shd w:val="clear" w:color="auto" w:fill="auto"/>
            <w:vAlign w:val="center"/>
          </w:tcPr>
          <w:p w14:paraId="5D5E1289" w14:textId="77777777" w:rsidR="004D0D38" w:rsidRPr="002039FD" w:rsidRDefault="004D0D38" w:rsidP="004D0D38">
            <w:pPr>
              <w:jc w:val="center"/>
              <w:rPr>
                <w:rFonts w:ascii="Georgia" w:eastAsia="Calibri" w:hAnsi="Georgia" w:cs="Calibri Light"/>
                <w:sz w:val="18"/>
                <w:szCs w:val="18"/>
              </w:rPr>
            </w:pPr>
          </w:p>
        </w:tc>
        <w:tc>
          <w:tcPr>
            <w:tcW w:w="993" w:type="dxa"/>
            <w:shd w:val="clear" w:color="auto" w:fill="auto"/>
            <w:vAlign w:val="center"/>
          </w:tcPr>
          <w:p w14:paraId="7CF9FB6A" w14:textId="77777777" w:rsidR="004D0D38" w:rsidRPr="002039FD" w:rsidRDefault="004D0D38" w:rsidP="004D0D38">
            <w:pPr>
              <w:jc w:val="center"/>
              <w:rPr>
                <w:rFonts w:ascii="Georgia" w:eastAsia="Calibri" w:hAnsi="Georgia" w:cs="Calibri Light"/>
                <w:b/>
                <w:sz w:val="18"/>
                <w:szCs w:val="18"/>
              </w:rPr>
            </w:pPr>
          </w:p>
        </w:tc>
        <w:tc>
          <w:tcPr>
            <w:tcW w:w="3832" w:type="dxa"/>
            <w:vAlign w:val="center"/>
          </w:tcPr>
          <w:p w14:paraId="1D2F160F" w14:textId="77777777" w:rsidR="004D0D38" w:rsidRPr="002039FD" w:rsidRDefault="004D0D38" w:rsidP="004F1AAE">
            <w:pPr>
              <w:numPr>
                <w:ilvl w:val="0"/>
                <w:numId w:val="24"/>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Follow manufacture IFU for cleaning with regards to cleaning of grooves and/or indentations.</w:t>
            </w:r>
          </w:p>
        </w:tc>
        <w:tc>
          <w:tcPr>
            <w:tcW w:w="1210" w:type="dxa"/>
            <w:shd w:val="clear" w:color="auto" w:fill="E2EFD9"/>
            <w:vAlign w:val="center"/>
          </w:tcPr>
          <w:p w14:paraId="326DFD5D"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C2265C" w:rsidRPr="00EC2A19" w14:paraId="71E9D8CB" w14:textId="77777777" w:rsidTr="00A10C46">
        <w:trPr>
          <w:trHeight w:val="1266"/>
          <w:jc w:val="center"/>
        </w:trPr>
        <w:tc>
          <w:tcPr>
            <w:tcW w:w="1271" w:type="dxa"/>
            <w:vAlign w:val="center"/>
          </w:tcPr>
          <w:p w14:paraId="2DFC8003" w14:textId="332EE2D3" w:rsidR="00C2265C" w:rsidRPr="002039FD" w:rsidRDefault="00C2265C"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827" w:type="dxa"/>
            <w:vAlign w:val="center"/>
          </w:tcPr>
          <w:p w14:paraId="4AC7CEF4" w14:textId="24524381" w:rsidR="00C2265C" w:rsidRPr="002039FD" w:rsidRDefault="00C2265C" w:rsidP="00C2265C">
            <w:pPr>
              <w:rPr>
                <w:rFonts w:ascii="Georgia" w:eastAsia="Calibri" w:hAnsi="Georgia" w:cs="Calibri Light"/>
                <w:sz w:val="18"/>
                <w:szCs w:val="18"/>
              </w:rPr>
            </w:pPr>
            <w:r w:rsidRPr="002039FD">
              <w:rPr>
                <w:rFonts w:ascii="Georgia" w:eastAsia="Calibri" w:hAnsi="Georgia" w:cs="Calibri Light"/>
                <w:sz w:val="18"/>
                <w:szCs w:val="18"/>
              </w:rPr>
              <w:t>Not conducting additional probe specific tests as per manufacturer IFU (e.g., leak test for transesophageal echocardiography probes)</w:t>
            </w:r>
          </w:p>
        </w:tc>
        <w:tc>
          <w:tcPr>
            <w:tcW w:w="2296" w:type="dxa"/>
            <w:vAlign w:val="center"/>
          </w:tcPr>
          <w:p w14:paraId="6E5B4024" w14:textId="039C7AF6" w:rsidR="00C2265C" w:rsidRPr="002039FD" w:rsidRDefault="00C2265C" w:rsidP="004F1AAE">
            <w:pPr>
              <w:numPr>
                <w:ilvl w:val="0"/>
                <w:numId w:val="26"/>
              </w:numPr>
              <w:ind w:left="165" w:hanging="154"/>
              <w:contextualSpacing/>
              <w:rPr>
                <w:rFonts w:ascii="Georgia" w:eastAsia="Calibri" w:hAnsi="Georgia" w:cs="Calibri Light"/>
                <w:sz w:val="18"/>
                <w:szCs w:val="18"/>
              </w:rPr>
            </w:pPr>
            <w:r w:rsidRPr="002039FD">
              <w:rPr>
                <w:rFonts w:ascii="Georgia" w:eastAsia="Calibri" w:hAnsi="Georgia" w:cs="Calibri Light"/>
                <w:sz w:val="18"/>
                <w:szCs w:val="18"/>
              </w:rPr>
              <w:t>Damage to ultrasound equipment potentially leading to compromised image quality and misdiagnosis or injury to patients.</w:t>
            </w:r>
          </w:p>
        </w:tc>
        <w:tc>
          <w:tcPr>
            <w:tcW w:w="1418" w:type="dxa"/>
            <w:shd w:val="clear" w:color="auto" w:fill="auto"/>
            <w:vAlign w:val="center"/>
          </w:tcPr>
          <w:p w14:paraId="3DB890FA" w14:textId="77777777" w:rsidR="00C2265C" w:rsidRPr="002039FD" w:rsidRDefault="00C2265C" w:rsidP="004D0D38">
            <w:pPr>
              <w:jc w:val="center"/>
              <w:rPr>
                <w:rFonts w:ascii="Georgia" w:eastAsia="Calibri" w:hAnsi="Georgia" w:cs="Calibri Light"/>
                <w:sz w:val="18"/>
                <w:szCs w:val="18"/>
              </w:rPr>
            </w:pPr>
          </w:p>
        </w:tc>
        <w:tc>
          <w:tcPr>
            <w:tcW w:w="1275" w:type="dxa"/>
            <w:shd w:val="clear" w:color="auto" w:fill="auto"/>
            <w:vAlign w:val="center"/>
          </w:tcPr>
          <w:p w14:paraId="443B3522" w14:textId="77777777" w:rsidR="00C2265C" w:rsidRPr="002039FD" w:rsidRDefault="00C2265C" w:rsidP="004D0D38">
            <w:pPr>
              <w:jc w:val="center"/>
              <w:rPr>
                <w:rFonts w:ascii="Georgia" w:eastAsia="Calibri" w:hAnsi="Georgia" w:cs="Calibri Light"/>
                <w:sz w:val="18"/>
                <w:szCs w:val="18"/>
              </w:rPr>
            </w:pPr>
          </w:p>
          <w:p w14:paraId="6C9E8FDF" w14:textId="77777777" w:rsidR="00CE23CF" w:rsidRPr="002039FD" w:rsidRDefault="00CE23CF" w:rsidP="004D0D38">
            <w:pPr>
              <w:jc w:val="center"/>
              <w:rPr>
                <w:rFonts w:ascii="Georgia" w:eastAsia="Calibri" w:hAnsi="Georgia" w:cs="Calibri Light"/>
                <w:sz w:val="18"/>
                <w:szCs w:val="18"/>
              </w:rPr>
            </w:pPr>
          </w:p>
        </w:tc>
        <w:tc>
          <w:tcPr>
            <w:tcW w:w="993" w:type="dxa"/>
            <w:shd w:val="clear" w:color="auto" w:fill="auto"/>
            <w:vAlign w:val="center"/>
          </w:tcPr>
          <w:p w14:paraId="1A02620A" w14:textId="77777777" w:rsidR="00C2265C" w:rsidRPr="002039FD" w:rsidRDefault="00C2265C" w:rsidP="004D0D38">
            <w:pPr>
              <w:jc w:val="center"/>
              <w:rPr>
                <w:rFonts w:ascii="Georgia" w:eastAsia="Calibri" w:hAnsi="Georgia" w:cs="Calibri Light"/>
                <w:b/>
                <w:sz w:val="18"/>
                <w:szCs w:val="18"/>
              </w:rPr>
            </w:pPr>
          </w:p>
        </w:tc>
        <w:tc>
          <w:tcPr>
            <w:tcW w:w="3832" w:type="dxa"/>
            <w:vAlign w:val="center"/>
          </w:tcPr>
          <w:p w14:paraId="2DE0424E" w14:textId="16E89746" w:rsidR="00C2265C" w:rsidRPr="002039FD" w:rsidRDefault="00C2265C" w:rsidP="004F1AAE">
            <w:pPr>
              <w:numPr>
                <w:ilvl w:val="0"/>
                <w:numId w:val="27"/>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 xml:space="preserve">Identify any probes that have additional probe specific tests and ensure manufacturer IFU is followed </w:t>
            </w:r>
            <w:r w:rsidR="00DE6274" w:rsidRPr="002039FD">
              <w:rPr>
                <w:rFonts w:ascii="Georgia" w:eastAsia="Calibri" w:hAnsi="Georgia" w:cs="Calibri Light"/>
                <w:sz w:val="18"/>
                <w:szCs w:val="18"/>
              </w:rPr>
              <w:t>when conducting tests.</w:t>
            </w:r>
          </w:p>
          <w:p w14:paraId="6877CF34" w14:textId="319DAB4E" w:rsidR="00C2265C" w:rsidRPr="002039FD" w:rsidRDefault="00C2265C" w:rsidP="004F1AAE">
            <w:pPr>
              <w:numPr>
                <w:ilvl w:val="0"/>
                <w:numId w:val="27"/>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 xml:space="preserve">Ensure end-users are aware of </w:t>
            </w:r>
            <w:r w:rsidR="00DE6274" w:rsidRPr="002039FD">
              <w:rPr>
                <w:rFonts w:ascii="Georgia" w:eastAsia="Calibri" w:hAnsi="Georgia" w:cs="Calibri Light"/>
                <w:sz w:val="18"/>
                <w:szCs w:val="18"/>
              </w:rPr>
              <w:t>additional</w:t>
            </w:r>
            <w:r w:rsidRPr="002039FD">
              <w:rPr>
                <w:rFonts w:ascii="Georgia" w:eastAsia="Calibri" w:hAnsi="Georgia" w:cs="Calibri Light"/>
                <w:sz w:val="18"/>
                <w:szCs w:val="18"/>
              </w:rPr>
              <w:t xml:space="preserve"> requirements for specific probe models</w:t>
            </w:r>
            <w:r w:rsidR="00DE6274" w:rsidRPr="002039FD">
              <w:rPr>
                <w:rFonts w:ascii="Georgia" w:eastAsia="Calibri" w:hAnsi="Georgia" w:cs="Calibri Light"/>
                <w:sz w:val="18"/>
                <w:szCs w:val="18"/>
              </w:rPr>
              <w:t>.</w:t>
            </w:r>
          </w:p>
        </w:tc>
        <w:tc>
          <w:tcPr>
            <w:tcW w:w="1210" w:type="dxa"/>
            <w:shd w:val="clear" w:color="auto" w:fill="E2EFD9"/>
            <w:vAlign w:val="center"/>
          </w:tcPr>
          <w:p w14:paraId="5754F939" w14:textId="047F6560" w:rsidR="00C2265C" w:rsidRPr="002039FD" w:rsidRDefault="005348D4" w:rsidP="004D0D38">
            <w:pPr>
              <w:jc w:val="center"/>
              <w:rPr>
                <w:rFonts w:ascii="Georgia" w:eastAsia="Calibri" w:hAnsi="Georgia" w:cs="Calibri Light"/>
                <w:b/>
                <w:sz w:val="18"/>
                <w:szCs w:val="18"/>
              </w:rPr>
            </w:pPr>
            <w:r>
              <w:rPr>
                <w:rFonts w:ascii="Georgia" w:eastAsia="Calibri" w:hAnsi="Georgia" w:cs="Calibri Light"/>
                <w:b/>
                <w:sz w:val="18"/>
                <w:szCs w:val="18"/>
              </w:rPr>
              <w:t>Low</w:t>
            </w:r>
          </w:p>
        </w:tc>
      </w:tr>
      <w:tr w:rsidR="004D0D38" w:rsidRPr="00EC2A19" w14:paraId="1482B73D" w14:textId="77777777" w:rsidTr="00A10C46">
        <w:trPr>
          <w:trHeight w:val="404"/>
          <w:jc w:val="center"/>
        </w:trPr>
        <w:tc>
          <w:tcPr>
            <w:tcW w:w="1271" w:type="dxa"/>
            <w:vAlign w:val="center"/>
          </w:tcPr>
          <w:p w14:paraId="7C8159CD"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Chemical/</w:t>
            </w:r>
          </w:p>
          <w:p w14:paraId="095F19E4"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827" w:type="dxa"/>
            <w:vAlign w:val="center"/>
          </w:tcPr>
          <w:p w14:paraId="20710297" w14:textId="0E5402E0"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Chemical/biological exposure to cleaning agent (e.g.</w:t>
            </w:r>
            <w:r w:rsidR="00296275" w:rsidRPr="002039FD">
              <w:rPr>
                <w:rFonts w:ascii="Georgia" w:eastAsia="Calibri" w:hAnsi="Georgia" w:cs="Calibri Light"/>
                <w:sz w:val="18"/>
                <w:szCs w:val="18"/>
              </w:rPr>
              <w:t>,</w:t>
            </w:r>
            <w:r w:rsidRPr="002039FD">
              <w:rPr>
                <w:rFonts w:ascii="Georgia" w:eastAsia="Calibri" w:hAnsi="Georgia" w:cs="Calibri Light"/>
                <w:sz w:val="18"/>
                <w:szCs w:val="18"/>
              </w:rPr>
              <w:t xml:space="preserve"> enzymes, detergents, chemicals).</w:t>
            </w:r>
          </w:p>
        </w:tc>
        <w:tc>
          <w:tcPr>
            <w:tcW w:w="2296" w:type="dxa"/>
            <w:vAlign w:val="center"/>
          </w:tcPr>
          <w:p w14:paraId="2A7D2EA0" w14:textId="77777777" w:rsidR="004D0D38" w:rsidRPr="002039FD" w:rsidRDefault="004D0D38" w:rsidP="004F1AAE">
            <w:pPr>
              <w:numPr>
                <w:ilvl w:val="0"/>
                <w:numId w:val="26"/>
              </w:numPr>
              <w:ind w:left="165" w:hanging="154"/>
              <w:contextualSpacing/>
              <w:rPr>
                <w:rFonts w:ascii="Georgia" w:eastAsia="Calibri" w:hAnsi="Georgia" w:cs="Calibri Light"/>
                <w:sz w:val="18"/>
                <w:szCs w:val="18"/>
              </w:rPr>
            </w:pPr>
            <w:r w:rsidRPr="002039FD">
              <w:rPr>
                <w:rFonts w:ascii="Georgia" w:eastAsia="Calibri" w:hAnsi="Georgia" w:cs="Calibri Light"/>
                <w:sz w:val="18"/>
                <w:szCs w:val="18"/>
              </w:rPr>
              <w:t>Potential chemical injury.</w:t>
            </w:r>
          </w:p>
        </w:tc>
        <w:tc>
          <w:tcPr>
            <w:tcW w:w="1418" w:type="dxa"/>
            <w:shd w:val="clear" w:color="auto" w:fill="auto"/>
            <w:vAlign w:val="center"/>
          </w:tcPr>
          <w:p w14:paraId="1F728CD0" w14:textId="77777777" w:rsidR="004D0D38" w:rsidRPr="002039FD" w:rsidRDefault="004D0D38" w:rsidP="004D0D38">
            <w:pPr>
              <w:jc w:val="center"/>
              <w:rPr>
                <w:rFonts w:ascii="Georgia" w:eastAsia="Calibri" w:hAnsi="Georgia" w:cs="Calibri Light"/>
                <w:sz w:val="18"/>
                <w:szCs w:val="18"/>
              </w:rPr>
            </w:pPr>
          </w:p>
        </w:tc>
        <w:tc>
          <w:tcPr>
            <w:tcW w:w="1275" w:type="dxa"/>
            <w:shd w:val="clear" w:color="auto" w:fill="auto"/>
            <w:vAlign w:val="center"/>
          </w:tcPr>
          <w:p w14:paraId="0890D57E" w14:textId="77777777" w:rsidR="004D0D38" w:rsidRPr="002039FD" w:rsidRDefault="004D0D38" w:rsidP="004D0D38">
            <w:pPr>
              <w:jc w:val="center"/>
              <w:rPr>
                <w:rFonts w:ascii="Georgia" w:eastAsia="Calibri" w:hAnsi="Georgia" w:cs="Calibri Light"/>
                <w:sz w:val="18"/>
                <w:szCs w:val="18"/>
              </w:rPr>
            </w:pPr>
          </w:p>
        </w:tc>
        <w:tc>
          <w:tcPr>
            <w:tcW w:w="993" w:type="dxa"/>
            <w:shd w:val="clear" w:color="auto" w:fill="auto"/>
            <w:vAlign w:val="center"/>
          </w:tcPr>
          <w:p w14:paraId="375AF2A7" w14:textId="77777777" w:rsidR="004D0D38" w:rsidRPr="002039FD" w:rsidRDefault="004D0D38" w:rsidP="004D0D38">
            <w:pPr>
              <w:jc w:val="center"/>
              <w:rPr>
                <w:rFonts w:ascii="Georgia" w:eastAsia="Calibri" w:hAnsi="Georgia" w:cs="Calibri Light"/>
                <w:b/>
                <w:sz w:val="18"/>
                <w:szCs w:val="18"/>
              </w:rPr>
            </w:pPr>
          </w:p>
        </w:tc>
        <w:tc>
          <w:tcPr>
            <w:tcW w:w="3832" w:type="dxa"/>
            <w:vAlign w:val="center"/>
          </w:tcPr>
          <w:p w14:paraId="371BCD21" w14:textId="6BD0FE45" w:rsidR="004D0D38" w:rsidRPr="002039FD" w:rsidRDefault="004D0D38" w:rsidP="004F1AAE">
            <w:pPr>
              <w:numPr>
                <w:ilvl w:val="0"/>
                <w:numId w:val="27"/>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 xml:space="preserve">Ensure PPE </w:t>
            </w:r>
            <w:r w:rsidR="006A7C8A" w:rsidRPr="002039FD">
              <w:rPr>
                <w:rFonts w:ascii="Georgia" w:eastAsia="Calibri" w:hAnsi="Georgia" w:cs="Calibri Light"/>
                <w:sz w:val="18"/>
                <w:szCs w:val="18"/>
              </w:rPr>
              <w:t xml:space="preserve">is </w:t>
            </w:r>
            <w:r w:rsidRPr="002039FD">
              <w:rPr>
                <w:rFonts w:ascii="Georgia" w:eastAsia="Calibri" w:hAnsi="Georgia" w:cs="Calibri Light"/>
                <w:sz w:val="18"/>
                <w:szCs w:val="18"/>
              </w:rPr>
              <w:t xml:space="preserve">available </w:t>
            </w:r>
            <w:r w:rsidR="006A7C8A" w:rsidRPr="002039FD">
              <w:rPr>
                <w:rFonts w:ascii="Georgia" w:eastAsia="Calibri" w:hAnsi="Georgia" w:cs="Calibri Light"/>
                <w:sz w:val="18"/>
                <w:szCs w:val="18"/>
              </w:rPr>
              <w:t xml:space="preserve">and is being used </w:t>
            </w:r>
            <w:r w:rsidR="008F24CE" w:rsidRPr="002039FD">
              <w:rPr>
                <w:rFonts w:ascii="Georgia" w:eastAsia="Calibri" w:hAnsi="Georgia" w:cs="Calibri Light"/>
                <w:sz w:val="18"/>
                <w:szCs w:val="18"/>
              </w:rPr>
              <w:t>by</w:t>
            </w:r>
            <w:r w:rsidRPr="002039FD">
              <w:rPr>
                <w:rFonts w:ascii="Georgia" w:eastAsia="Calibri" w:hAnsi="Georgia" w:cs="Calibri Light"/>
                <w:sz w:val="18"/>
                <w:szCs w:val="18"/>
              </w:rPr>
              <w:t xml:space="preserve"> end</w:t>
            </w:r>
            <w:r w:rsidR="006A7C8A" w:rsidRPr="002039FD">
              <w:rPr>
                <w:rFonts w:ascii="Georgia" w:eastAsia="Calibri" w:hAnsi="Georgia" w:cs="Calibri Light"/>
                <w:sz w:val="18"/>
                <w:szCs w:val="18"/>
              </w:rPr>
              <w:t xml:space="preserve"> </w:t>
            </w:r>
            <w:r w:rsidRPr="002039FD">
              <w:rPr>
                <w:rFonts w:ascii="Georgia" w:eastAsia="Calibri" w:hAnsi="Georgia" w:cs="Calibri Light"/>
                <w:sz w:val="18"/>
                <w:szCs w:val="18"/>
              </w:rPr>
              <w:t>users when cleaning according to manufacturer IFUs and policy.</w:t>
            </w:r>
          </w:p>
          <w:p w14:paraId="40994A5F" w14:textId="77777777" w:rsidR="004D0D38" w:rsidRPr="002039FD" w:rsidRDefault="004D0D38" w:rsidP="004F1AAE">
            <w:pPr>
              <w:numPr>
                <w:ilvl w:val="0"/>
                <w:numId w:val="27"/>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Ensure adequate ventilation and environmental requirements met.</w:t>
            </w:r>
          </w:p>
        </w:tc>
        <w:tc>
          <w:tcPr>
            <w:tcW w:w="1210" w:type="dxa"/>
            <w:shd w:val="clear" w:color="auto" w:fill="E2EFD9"/>
            <w:vAlign w:val="center"/>
          </w:tcPr>
          <w:p w14:paraId="53C7011E"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EC2A19" w14:paraId="3DA57DCF" w14:textId="77777777" w:rsidTr="00A10C46">
        <w:trPr>
          <w:trHeight w:val="936"/>
          <w:jc w:val="center"/>
        </w:trPr>
        <w:tc>
          <w:tcPr>
            <w:tcW w:w="1271" w:type="dxa"/>
            <w:vAlign w:val="center"/>
          </w:tcPr>
          <w:p w14:paraId="75BC62BE"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Physical</w:t>
            </w:r>
          </w:p>
        </w:tc>
        <w:tc>
          <w:tcPr>
            <w:tcW w:w="2827" w:type="dxa"/>
            <w:vAlign w:val="center"/>
          </w:tcPr>
          <w:p w14:paraId="57250D15" w14:textId="4BB7A091"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 xml:space="preserve">Improper cleaning of probe </w:t>
            </w:r>
            <w:r w:rsidR="006A7C8A" w:rsidRPr="002039FD">
              <w:rPr>
                <w:rFonts w:ascii="Georgia" w:eastAsia="Calibri" w:hAnsi="Georgia" w:cs="Calibri Light"/>
                <w:sz w:val="18"/>
                <w:szCs w:val="18"/>
              </w:rPr>
              <w:t>(</w:t>
            </w:r>
            <w:r w:rsidRPr="002039FD">
              <w:rPr>
                <w:rFonts w:ascii="Georgia" w:eastAsia="Calibri" w:hAnsi="Georgia" w:cs="Calibri Light"/>
                <w:sz w:val="18"/>
                <w:szCs w:val="18"/>
              </w:rPr>
              <w:t>e.g.</w:t>
            </w:r>
            <w:r w:rsidR="00296275" w:rsidRPr="002039FD">
              <w:rPr>
                <w:rFonts w:ascii="Georgia" w:eastAsia="Calibri" w:hAnsi="Georgia" w:cs="Calibri Light"/>
                <w:sz w:val="18"/>
                <w:szCs w:val="18"/>
              </w:rPr>
              <w:t>,</w:t>
            </w:r>
            <w:r w:rsidRPr="002039FD">
              <w:rPr>
                <w:rFonts w:ascii="Georgia" w:eastAsia="Calibri" w:hAnsi="Georgia" w:cs="Calibri Light"/>
                <w:sz w:val="18"/>
                <w:szCs w:val="18"/>
              </w:rPr>
              <w:t xml:space="preserve"> unsealed surface probe soaked beyond window</w:t>
            </w:r>
            <w:r w:rsidR="006A7C8A" w:rsidRPr="002039FD">
              <w:rPr>
                <w:rFonts w:ascii="Georgia" w:eastAsia="Calibri" w:hAnsi="Georgia" w:cs="Calibri Light"/>
                <w:sz w:val="18"/>
                <w:szCs w:val="18"/>
              </w:rPr>
              <w:t>,</w:t>
            </w:r>
            <w:r w:rsidRPr="002039FD">
              <w:rPr>
                <w:rFonts w:ascii="Georgia" w:eastAsia="Calibri" w:hAnsi="Georgia" w:cs="Calibri Light"/>
                <w:sz w:val="18"/>
                <w:szCs w:val="18"/>
              </w:rPr>
              <w:t xml:space="preserve"> unsealed intracavity probe handle soaked</w:t>
            </w:r>
            <w:r w:rsidR="006A7C8A" w:rsidRPr="002039FD">
              <w:rPr>
                <w:rFonts w:ascii="Georgia" w:eastAsia="Calibri" w:hAnsi="Georgia" w:cs="Calibri Light"/>
                <w:sz w:val="18"/>
                <w:szCs w:val="18"/>
              </w:rPr>
              <w:t>)</w:t>
            </w:r>
            <w:r w:rsidRPr="002039FD">
              <w:rPr>
                <w:rFonts w:ascii="Georgia" w:eastAsia="Calibri" w:hAnsi="Georgia" w:cs="Calibri Light"/>
                <w:sz w:val="18"/>
                <w:szCs w:val="18"/>
              </w:rPr>
              <w:t>.</w:t>
            </w:r>
          </w:p>
        </w:tc>
        <w:tc>
          <w:tcPr>
            <w:tcW w:w="2296" w:type="dxa"/>
            <w:vAlign w:val="center"/>
          </w:tcPr>
          <w:p w14:paraId="4373B46C" w14:textId="4F442F82" w:rsidR="004D0D38" w:rsidRPr="002039FD" w:rsidRDefault="004D0D38" w:rsidP="004F1AAE">
            <w:pPr>
              <w:numPr>
                <w:ilvl w:val="0"/>
                <w:numId w:val="26"/>
              </w:numPr>
              <w:ind w:left="165" w:hanging="154"/>
              <w:contextualSpacing/>
              <w:rPr>
                <w:rFonts w:ascii="Georgia" w:eastAsia="Calibri" w:hAnsi="Georgia" w:cs="Calibri Light"/>
                <w:sz w:val="18"/>
                <w:szCs w:val="18"/>
              </w:rPr>
            </w:pPr>
            <w:r w:rsidRPr="002039FD">
              <w:rPr>
                <w:rFonts w:ascii="Georgia" w:eastAsia="Calibri" w:hAnsi="Georgia" w:cs="Calibri Light"/>
                <w:sz w:val="18"/>
                <w:szCs w:val="18"/>
              </w:rPr>
              <w:t xml:space="preserve">Damage to ultrasound equipment </w:t>
            </w:r>
            <w:r w:rsidR="00484E6B" w:rsidRPr="002039FD">
              <w:rPr>
                <w:rFonts w:ascii="Georgia" w:eastAsia="Calibri" w:hAnsi="Georgia" w:cs="Calibri Light"/>
                <w:sz w:val="18"/>
                <w:szCs w:val="18"/>
              </w:rPr>
              <w:t>potentially leading</w:t>
            </w:r>
            <w:r w:rsidRPr="002039FD">
              <w:rPr>
                <w:rFonts w:ascii="Georgia" w:eastAsia="Calibri" w:hAnsi="Georgia" w:cs="Calibri Light"/>
                <w:sz w:val="18"/>
                <w:szCs w:val="18"/>
              </w:rPr>
              <w:t xml:space="preserve"> to compromised image quality and misdiagnosis or injury to patients.</w:t>
            </w:r>
          </w:p>
        </w:tc>
        <w:tc>
          <w:tcPr>
            <w:tcW w:w="1418" w:type="dxa"/>
            <w:shd w:val="clear" w:color="auto" w:fill="auto"/>
            <w:vAlign w:val="center"/>
          </w:tcPr>
          <w:p w14:paraId="48DD6C40" w14:textId="77777777" w:rsidR="004D0D38" w:rsidRPr="002039FD" w:rsidRDefault="004D0D38" w:rsidP="004D0D38">
            <w:pPr>
              <w:jc w:val="center"/>
              <w:rPr>
                <w:rFonts w:ascii="Georgia" w:eastAsia="Calibri" w:hAnsi="Georgia" w:cs="Calibri Light"/>
                <w:sz w:val="18"/>
                <w:szCs w:val="18"/>
              </w:rPr>
            </w:pPr>
          </w:p>
        </w:tc>
        <w:tc>
          <w:tcPr>
            <w:tcW w:w="1275" w:type="dxa"/>
            <w:shd w:val="clear" w:color="auto" w:fill="auto"/>
            <w:vAlign w:val="center"/>
          </w:tcPr>
          <w:p w14:paraId="718EA4FE" w14:textId="77777777" w:rsidR="004D0D38" w:rsidRPr="002039FD" w:rsidRDefault="004D0D38" w:rsidP="004D0D38">
            <w:pPr>
              <w:jc w:val="center"/>
              <w:rPr>
                <w:rFonts w:ascii="Georgia" w:eastAsia="Calibri" w:hAnsi="Georgia" w:cs="Calibri Light"/>
                <w:sz w:val="18"/>
                <w:szCs w:val="18"/>
              </w:rPr>
            </w:pPr>
          </w:p>
        </w:tc>
        <w:tc>
          <w:tcPr>
            <w:tcW w:w="993" w:type="dxa"/>
            <w:shd w:val="clear" w:color="auto" w:fill="auto"/>
            <w:vAlign w:val="center"/>
          </w:tcPr>
          <w:p w14:paraId="085CAB00" w14:textId="77777777" w:rsidR="004D0D38" w:rsidRPr="002039FD" w:rsidRDefault="004D0D38" w:rsidP="004D0D38">
            <w:pPr>
              <w:jc w:val="center"/>
              <w:rPr>
                <w:rFonts w:ascii="Georgia" w:eastAsia="Calibri" w:hAnsi="Georgia" w:cs="Calibri Light"/>
                <w:b/>
                <w:sz w:val="18"/>
                <w:szCs w:val="18"/>
              </w:rPr>
            </w:pPr>
          </w:p>
        </w:tc>
        <w:tc>
          <w:tcPr>
            <w:tcW w:w="3832" w:type="dxa"/>
            <w:vAlign w:val="center"/>
          </w:tcPr>
          <w:p w14:paraId="6618C2E3" w14:textId="41DB292F" w:rsidR="004D0D38" w:rsidRPr="002039FD" w:rsidRDefault="004D0D38" w:rsidP="004F1AAE">
            <w:pPr>
              <w:numPr>
                <w:ilvl w:val="0"/>
                <w:numId w:val="27"/>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 xml:space="preserve">Ensure </w:t>
            </w:r>
            <w:r w:rsidR="00DE6274" w:rsidRPr="002039FD">
              <w:rPr>
                <w:rFonts w:ascii="Georgia" w:eastAsia="Calibri" w:hAnsi="Georgia" w:cs="Calibri Light"/>
                <w:sz w:val="18"/>
                <w:szCs w:val="18"/>
              </w:rPr>
              <w:t>manufacturer IFU for cleaning is</w:t>
            </w:r>
            <w:r w:rsidRPr="002039FD">
              <w:rPr>
                <w:rFonts w:ascii="Georgia" w:eastAsia="Calibri" w:hAnsi="Georgia" w:cs="Calibri Light"/>
                <w:sz w:val="18"/>
                <w:szCs w:val="18"/>
              </w:rPr>
              <w:t xml:space="preserve"> followed and end-users are aware of special requirements for specific probe models</w:t>
            </w:r>
            <w:r w:rsidR="00DE6274" w:rsidRPr="002039FD">
              <w:rPr>
                <w:rFonts w:ascii="Georgia" w:eastAsia="Calibri" w:hAnsi="Georgia" w:cs="Calibri Light"/>
                <w:sz w:val="18"/>
                <w:szCs w:val="18"/>
              </w:rPr>
              <w:t>.</w:t>
            </w:r>
          </w:p>
          <w:p w14:paraId="5EF97EE4" w14:textId="77777777" w:rsidR="004D0D38" w:rsidRPr="002039FD" w:rsidRDefault="004D0D38" w:rsidP="004F1AAE">
            <w:pPr>
              <w:numPr>
                <w:ilvl w:val="0"/>
                <w:numId w:val="27"/>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Visually inspect probes before use to ensure there is no visible damage or cracks.</w:t>
            </w:r>
          </w:p>
        </w:tc>
        <w:tc>
          <w:tcPr>
            <w:tcW w:w="1210" w:type="dxa"/>
            <w:shd w:val="clear" w:color="auto" w:fill="E2EFD9"/>
            <w:vAlign w:val="center"/>
          </w:tcPr>
          <w:p w14:paraId="2485D768"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EC2A19" w14:paraId="7184D704" w14:textId="77777777" w:rsidTr="00A10C46">
        <w:trPr>
          <w:trHeight w:val="403"/>
          <w:jc w:val="center"/>
        </w:trPr>
        <w:tc>
          <w:tcPr>
            <w:tcW w:w="1271" w:type="dxa"/>
            <w:vAlign w:val="center"/>
          </w:tcPr>
          <w:p w14:paraId="10D83D8D"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 xml:space="preserve">Physical </w:t>
            </w:r>
          </w:p>
        </w:tc>
        <w:tc>
          <w:tcPr>
            <w:tcW w:w="2827" w:type="dxa"/>
            <w:vAlign w:val="center"/>
          </w:tcPr>
          <w:p w14:paraId="52BE0B69" w14:textId="77777777"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Improper installation of sinks and cleaning tools.</w:t>
            </w:r>
          </w:p>
        </w:tc>
        <w:tc>
          <w:tcPr>
            <w:tcW w:w="2296" w:type="dxa"/>
            <w:vAlign w:val="center"/>
          </w:tcPr>
          <w:p w14:paraId="5FC89608" w14:textId="0CB8A2EA" w:rsidR="004D0D38" w:rsidRPr="002039FD" w:rsidRDefault="00C326D1" w:rsidP="004F1AAE">
            <w:pPr>
              <w:numPr>
                <w:ilvl w:val="0"/>
                <w:numId w:val="26"/>
              </w:numPr>
              <w:ind w:left="165" w:hanging="154"/>
              <w:contextualSpacing/>
              <w:rPr>
                <w:rFonts w:ascii="Georgia" w:eastAsia="Calibri" w:hAnsi="Georgia" w:cs="Calibri Light"/>
                <w:sz w:val="18"/>
                <w:szCs w:val="18"/>
              </w:rPr>
            </w:pPr>
            <w:r>
              <w:rPr>
                <w:rFonts w:ascii="Georgia" w:eastAsia="Calibri" w:hAnsi="Georgia" w:cs="Calibri Light"/>
                <w:sz w:val="18"/>
                <w:szCs w:val="18"/>
              </w:rPr>
              <w:t>Physical injury</w:t>
            </w:r>
            <w:r w:rsidR="004D0D38" w:rsidRPr="002039FD">
              <w:rPr>
                <w:rFonts w:ascii="Georgia" w:eastAsia="Calibri" w:hAnsi="Georgia" w:cs="Calibri Light"/>
                <w:sz w:val="18"/>
                <w:szCs w:val="18"/>
              </w:rPr>
              <w:t xml:space="preserve"> to end-users.</w:t>
            </w:r>
          </w:p>
        </w:tc>
        <w:tc>
          <w:tcPr>
            <w:tcW w:w="1418" w:type="dxa"/>
            <w:shd w:val="clear" w:color="auto" w:fill="auto"/>
            <w:vAlign w:val="center"/>
          </w:tcPr>
          <w:p w14:paraId="2D309769" w14:textId="77777777" w:rsidR="004D0D38" w:rsidRPr="002039FD" w:rsidRDefault="004D0D38" w:rsidP="004D0D38">
            <w:pPr>
              <w:jc w:val="center"/>
              <w:rPr>
                <w:rFonts w:ascii="Georgia" w:eastAsia="Calibri" w:hAnsi="Georgia" w:cs="Calibri Light"/>
                <w:sz w:val="18"/>
                <w:szCs w:val="18"/>
              </w:rPr>
            </w:pPr>
          </w:p>
        </w:tc>
        <w:tc>
          <w:tcPr>
            <w:tcW w:w="1275" w:type="dxa"/>
            <w:shd w:val="clear" w:color="auto" w:fill="auto"/>
            <w:vAlign w:val="center"/>
          </w:tcPr>
          <w:p w14:paraId="3C2D5D34" w14:textId="77777777" w:rsidR="004D0D38" w:rsidRPr="002039FD" w:rsidRDefault="004D0D38" w:rsidP="004D0D38">
            <w:pPr>
              <w:jc w:val="center"/>
              <w:rPr>
                <w:rFonts w:ascii="Georgia" w:eastAsia="Calibri" w:hAnsi="Georgia" w:cs="Calibri Light"/>
                <w:sz w:val="18"/>
                <w:szCs w:val="18"/>
              </w:rPr>
            </w:pPr>
          </w:p>
        </w:tc>
        <w:tc>
          <w:tcPr>
            <w:tcW w:w="993" w:type="dxa"/>
            <w:shd w:val="clear" w:color="auto" w:fill="auto"/>
            <w:vAlign w:val="center"/>
          </w:tcPr>
          <w:p w14:paraId="335D675D" w14:textId="77777777" w:rsidR="004D0D38" w:rsidRPr="002039FD" w:rsidRDefault="004D0D38" w:rsidP="004D0D38">
            <w:pPr>
              <w:jc w:val="center"/>
              <w:rPr>
                <w:rFonts w:ascii="Georgia" w:eastAsia="Calibri" w:hAnsi="Georgia" w:cs="Calibri Light"/>
                <w:b/>
                <w:sz w:val="18"/>
                <w:szCs w:val="18"/>
              </w:rPr>
            </w:pPr>
          </w:p>
        </w:tc>
        <w:tc>
          <w:tcPr>
            <w:tcW w:w="3832" w:type="dxa"/>
            <w:vAlign w:val="center"/>
          </w:tcPr>
          <w:p w14:paraId="21531B9A" w14:textId="77777777" w:rsidR="004D0D38" w:rsidRPr="002039FD" w:rsidRDefault="004D0D38" w:rsidP="004F1AAE">
            <w:pPr>
              <w:numPr>
                <w:ilvl w:val="0"/>
                <w:numId w:val="27"/>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Ensure that installation of sinks and other cleaning tools are undertaken by a skilled professional and are installed as per manufacturer instructions.</w:t>
            </w:r>
          </w:p>
        </w:tc>
        <w:tc>
          <w:tcPr>
            <w:tcW w:w="1210" w:type="dxa"/>
            <w:shd w:val="clear" w:color="auto" w:fill="E2EFD9"/>
            <w:vAlign w:val="center"/>
          </w:tcPr>
          <w:p w14:paraId="0C569AFF"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EC2A19" w14:paraId="0E6B106F" w14:textId="77777777" w:rsidTr="00A10C46">
        <w:trPr>
          <w:trHeight w:val="403"/>
          <w:jc w:val="center"/>
        </w:trPr>
        <w:tc>
          <w:tcPr>
            <w:tcW w:w="1271" w:type="dxa"/>
            <w:vAlign w:val="center"/>
          </w:tcPr>
          <w:p w14:paraId="10399F01" w14:textId="7B3C2A76"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Environm</w:t>
            </w:r>
            <w:r w:rsidR="00A10C46">
              <w:rPr>
                <w:rFonts w:ascii="Georgia" w:eastAsia="Calibri" w:hAnsi="Georgia" w:cs="Calibri Light"/>
                <w:b/>
                <w:sz w:val="18"/>
                <w:szCs w:val="18"/>
              </w:rPr>
              <w:t>-</w:t>
            </w:r>
            <w:r w:rsidRPr="002039FD">
              <w:rPr>
                <w:rFonts w:ascii="Georgia" w:eastAsia="Calibri" w:hAnsi="Georgia" w:cs="Calibri Light"/>
                <w:b/>
                <w:sz w:val="18"/>
                <w:szCs w:val="18"/>
              </w:rPr>
              <w:t>ental</w:t>
            </w:r>
          </w:p>
        </w:tc>
        <w:tc>
          <w:tcPr>
            <w:tcW w:w="2827" w:type="dxa"/>
            <w:vAlign w:val="center"/>
          </w:tcPr>
          <w:p w14:paraId="0D95A83B" w14:textId="77777777"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By-products unsafe for disposal in sink.</w:t>
            </w:r>
          </w:p>
        </w:tc>
        <w:tc>
          <w:tcPr>
            <w:tcW w:w="2296" w:type="dxa"/>
            <w:vAlign w:val="center"/>
          </w:tcPr>
          <w:p w14:paraId="4163A21F" w14:textId="77777777" w:rsidR="004D0D38" w:rsidRPr="002039FD" w:rsidRDefault="004D0D38" w:rsidP="004F1AAE">
            <w:pPr>
              <w:numPr>
                <w:ilvl w:val="0"/>
                <w:numId w:val="26"/>
              </w:numPr>
              <w:ind w:left="165" w:hanging="154"/>
              <w:contextualSpacing/>
              <w:rPr>
                <w:rFonts w:ascii="Georgia" w:eastAsia="Calibri" w:hAnsi="Georgia" w:cs="Calibri Light"/>
                <w:sz w:val="18"/>
                <w:szCs w:val="18"/>
              </w:rPr>
            </w:pPr>
            <w:r w:rsidRPr="002039FD">
              <w:rPr>
                <w:rFonts w:ascii="Georgia" w:eastAsia="Calibri" w:hAnsi="Georgia" w:cs="Calibri Light"/>
                <w:sz w:val="18"/>
                <w:szCs w:val="18"/>
              </w:rPr>
              <w:t>Damage to the environment.</w:t>
            </w:r>
          </w:p>
        </w:tc>
        <w:tc>
          <w:tcPr>
            <w:tcW w:w="1418" w:type="dxa"/>
            <w:shd w:val="clear" w:color="auto" w:fill="auto"/>
            <w:vAlign w:val="center"/>
          </w:tcPr>
          <w:p w14:paraId="264F4C11" w14:textId="77777777" w:rsidR="004D0D38" w:rsidRPr="002039FD" w:rsidRDefault="004D0D38" w:rsidP="004D0D38">
            <w:pPr>
              <w:jc w:val="center"/>
              <w:rPr>
                <w:rFonts w:ascii="Georgia" w:eastAsia="Calibri" w:hAnsi="Georgia" w:cs="Calibri Light"/>
                <w:sz w:val="18"/>
                <w:szCs w:val="18"/>
              </w:rPr>
            </w:pPr>
          </w:p>
        </w:tc>
        <w:tc>
          <w:tcPr>
            <w:tcW w:w="1275" w:type="dxa"/>
            <w:shd w:val="clear" w:color="auto" w:fill="auto"/>
            <w:vAlign w:val="center"/>
          </w:tcPr>
          <w:p w14:paraId="4B25E29F" w14:textId="77777777" w:rsidR="004D0D38" w:rsidRPr="002039FD" w:rsidRDefault="004D0D38" w:rsidP="004D0D38">
            <w:pPr>
              <w:jc w:val="center"/>
              <w:rPr>
                <w:rFonts w:ascii="Georgia" w:eastAsia="Calibri" w:hAnsi="Georgia" w:cs="Calibri Light"/>
                <w:sz w:val="18"/>
                <w:szCs w:val="18"/>
              </w:rPr>
            </w:pPr>
          </w:p>
        </w:tc>
        <w:tc>
          <w:tcPr>
            <w:tcW w:w="993" w:type="dxa"/>
            <w:shd w:val="clear" w:color="auto" w:fill="auto"/>
            <w:vAlign w:val="center"/>
          </w:tcPr>
          <w:p w14:paraId="0773BB51" w14:textId="77777777" w:rsidR="004D0D38" w:rsidRPr="002039FD" w:rsidRDefault="004D0D38" w:rsidP="004D0D38">
            <w:pPr>
              <w:jc w:val="center"/>
              <w:rPr>
                <w:rFonts w:ascii="Georgia" w:eastAsia="Calibri" w:hAnsi="Georgia" w:cs="Calibri Light"/>
                <w:b/>
                <w:sz w:val="18"/>
                <w:szCs w:val="18"/>
              </w:rPr>
            </w:pPr>
          </w:p>
        </w:tc>
        <w:tc>
          <w:tcPr>
            <w:tcW w:w="3832" w:type="dxa"/>
            <w:vAlign w:val="center"/>
          </w:tcPr>
          <w:p w14:paraId="7DE5C5D3" w14:textId="70B42A83" w:rsidR="004D0D38" w:rsidRPr="002039FD" w:rsidRDefault="004D0D38" w:rsidP="004F1AAE">
            <w:pPr>
              <w:numPr>
                <w:ilvl w:val="0"/>
                <w:numId w:val="27"/>
              </w:numPr>
              <w:ind w:left="204" w:hanging="210"/>
              <w:contextualSpacing/>
              <w:rPr>
                <w:rFonts w:ascii="Georgia" w:eastAsia="Calibri" w:hAnsi="Georgia" w:cs="Calibri Light"/>
                <w:sz w:val="18"/>
                <w:szCs w:val="18"/>
              </w:rPr>
            </w:pPr>
            <w:r w:rsidRPr="002039FD">
              <w:rPr>
                <w:rFonts w:ascii="Georgia" w:eastAsia="Calibri" w:hAnsi="Georgia" w:cs="Calibri Light"/>
                <w:sz w:val="18"/>
                <w:szCs w:val="18"/>
              </w:rPr>
              <w:t xml:space="preserve">Dispose unsafe by-products in correct disposal units </w:t>
            </w:r>
            <w:r w:rsidR="00EE0D82" w:rsidRPr="002039FD">
              <w:rPr>
                <w:rFonts w:ascii="Georgia" w:eastAsia="Calibri" w:hAnsi="Georgia" w:cs="Calibri Light"/>
                <w:sz w:val="18"/>
                <w:szCs w:val="18"/>
              </w:rPr>
              <w:t>(</w:t>
            </w:r>
            <w:r w:rsidRPr="002039FD">
              <w:rPr>
                <w:rFonts w:ascii="Georgia" w:eastAsia="Calibri" w:hAnsi="Georgia" w:cs="Calibri Light"/>
                <w:sz w:val="18"/>
                <w:szCs w:val="18"/>
              </w:rPr>
              <w:t>e.g.</w:t>
            </w:r>
            <w:r w:rsidR="00EE0D82" w:rsidRPr="002039FD">
              <w:rPr>
                <w:rFonts w:ascii="Georgia" w:eastAsia="Calibri" w:hAnsi="Georgia" w:cs="Calibri Light"/>
                <w:sz w:val="18"/>
                <w:szCs w:val="18"/>
              </w:rPr>
              <w:t>,</w:t>
            </w:r>
            <w:r w:rsidRPr="002039FD">
              <w:rPr>
                <w:rFonts w:ascii="Georgia" w:eastAsia="Calibri" w:hAnsi="Georgia" w:cs="Calibri Light"/>
                <w:sz w:val="18"/>
                <w:szCs w:val="18"/>
              </w:rPr>
              <w:t xml:space="preserve"> biohazards disposed in contaminated waste containers.</w:t>
            </w:r>
            <w:r w:rsidR="00EE0D82" w:rsidRPr="002039FD">
              <w:rPr>
                <w:rFonts w:ascii="Georgia" w:eastAsia="Calibri" w:hAnsi="Georgia" w:cs="Calibri Light"/>
                <w:sz w:val="18"/>
                <w:szCs w:val="18"/>
              </w:rPr>
              <w:t>)</w:t>
            </w:r>
            <w:r w:rsidRPr="002039FD">
              <w:rPr>
                <w:rFonts w:ascii="Georgia" w:eastAsia="Calibri" w:hAnsi="Georgia" w:cs="Calibri Light"/>
                <w:sz w:val="18"/>
                <w:szCs w:val="18"/>
              </w:rPr>
              <w:t xml:space="preserve"> </w:t>
            </w:r>
          </w:p>
        </w:tc>
        <w:tc>
          <w:tcPr>
            <w:tcW w:w="1210" w:type="dxa"/>
            <w:shd w:val="clear" w:color="auto" w:fill="E2EFD9"/>
            <w:vAlign w:val="center"/>
          </w:tcPr>
          <w:p w14:paraId="72E320B7"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bl>
    <w:p w14:paraId="5AC11361" w14:textId="7D3F848E" w:rsidR="002039FD" w:rsidRDefault="002039FD" w:rsidP="004D0D38">
      <w:pPr>
        <w:spacing w:after="160" w:line="259" w:lineRule="auto"/>
        <w:rPr>
          <w:rFonts w:ascii="Calibri Light" w:eastAsia="Calibri" w:hAnsi="Calibri Light" w:cs="Calibri Light"/>
          <w:b/>
          <w:sz w:val="20"/>
          <w:szCs w:val="18"/>
        </w:rPr>
      </w:pPr>
    </w:p>
    <w:p w14:paraId="08CD2E01" w14:textId="77777777" w:rsidR="002039FD" w:rsidRDefault="002039FD">
      <w:pPr>
        <w:rPr>
          <w:rFonts w:ascii="Calibri Light" w:eastAsia="Calibri" w:hAnsi="Calibri Light" w:cs="Calibri Light"/>
          <w:b/>
          <w:sz w:val="20"/>
          <w:szCs w:val="18"/>
        </w:rPr>
      </w:pPr>
      <w:r>
        <w:rPr>
          <w:rFonts w:ascii="Calibri Light" w:eastAsia="Calibri" w:hAnsi="Calibri Light" w:cs="Calibri Light"/>
          <w:b/>
          <w:sz w:val="20"/>
          <w:szCs w:val="18"/>
        </w:rPr>
        <w:br w:type="page"/>
      </w:r>
    </w:p>
    <w:p w14:paraId="1E4CA415" w14:textId="77777777" w:rsidR="004D0D38" w:rsidRPr="00EC2A19" w:rsidRDefault="004D0D38" w:rsidP="004D0D38">
      <w:pPr>
        <w:spacing w:after="160" w:line="259" w:lineRule="auto"/>
        <w:rPr>
          <w:rFonts w:ascii="Calibri Light" w:eastAsia="Calibri" w:hAnsi="Calibri Light" w:cs="Calibri Light"/>
        </w:rPr>
      </w:pPr>
    </w:p>
    <w:tbl>
      <w:tblPr>
        <w:tblStyle w:val="TableGrid1"/>
        <w:tblpPr w:leftFromText="180" w:rightFromText="180" w:vertAnchor="text" w:horzAnchor="margin" w:tblpX="-397" w:tblpY="19"/>
        <w:tblW w:w="15002" w:type="dxa"/>
        <w:tblLook w:val="04A0" w:firstRow="1" w:lastRow="0" w:firstColumn="1" w:lastColumn="0" w:noHBand="0" w:noVBand="1"/>
      </w:tblPr>
      <w:tblGrid>
        <w:gridCol w:w="3786"/>
        <w:gridCol w:w="3240"/>
        <w:gridCol w:w="1556"/>
        <w:gridCol w:w="3210"/>
        <w:gridCol w:w="3210"/>
      </w:tblGrid>
      <w:tr w:rsidR="004F1AAE" w:rsidRPr="00EC2A19" w14:paraId="72D137D4" w14:textId="77777777" w:rsidTr="002C46D6">
        <w:trPr>
          <w:trHeight w:val="246"/>
        </w:trPr>
        <w:tc>
          <w:tcPr>
            <w:tcW w:w="3786" w:type="dxa"/>
            <w:vMerge w:val="restart"/>
            <w:shd w:val="clear" w:color="auto" w:fill="E7EEF5"/>
          </w:tcPr>
          <w:p w14:paraId="2C99A60C" w14:textId="77777777" w:rsidR="004F1AAE" w:rsidRPr="002039FD" w:rsidRDefault="004F1AAE" w:rsidP="002C46D6">
            <w:pPr>
              <w:tabs>
                <w:tab w:val="center" w:pos="4513"/>
                <w:tab w:val="right" w:pos="9026"/>
              </w:tabs>
              <w:rPr>
                <w:rFonts w:ascii="Georgia" w:eastAsia="Calibri" w:hAnsi="Georgia" w:cs="Calibri Light"/>
                <w:i/>
                <w:sz w:val="18"/>
              </w:rPr>
            </w:pPr>
            <w:r w:rsidRPr="002039FD">
              <w:rPr>
                <w:rFonts w:ascii="Georgia" w:eastAsia="Calibri" w:hAnsi="Georgia" w:cs="Calibri Light"/>
                <w:b/>
                <w:i/>
                <w:sz w:val="18"/>
              </w:rPr>
              <w:t>Institution</w:t>
            </w:r>
            <w:r w:rsidRPr="002039FD">
              <w:rPr>
                <w:rFonts w:ascii="Georgia" w:eastAsia="Calibri" w:hAnsi="Georgia" w:cs="Calibri Light"/>
                <w:i/>
                <w:sz w:val="18"/>
              </w:rPr>
              <w:t>:</w:t>
            </w:r>
          </w:p>
        </w:tc>
        <w:tc>
          <w:tcPr>
            <w:tcW w:w="3240" w:type="dxa"/>
            <w:vMerge w:val="restart"/>
            <w:shd w:val="clear" w:color="auto" w:fill="E7EEF5"/>
          </w:tcPr>
          <w:p w14:paraId="1D83D508"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Department:</w:t>
            </w:r>
          </w:p>
        </w:tc>
        <w:tc>
          <w:tcPr>
            <w:tcW w:w="1556" w:type="dxa"/>
            <w:vMerge w:val="restart"/>
            <w:shd w:val="clear" w:color="auto" w:fill="E7EEF5"/>
          </w:tcPr>
          <w:p w14:paraId="65904FFF"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Document Number:</w:t>
            </w:r>
          </w:p>
        </w:tc>
        <w:tc>
          <w:tcPr>
            <w:tcW w:w="3210" w:type="dxa"/>
            <w:tcBorders>
              <w:right w:val="nil"/>
            </w:tcBorders>
            <w:shd w:val="clear" w:color="auto" w:fill="E7EEF5"/>
          </w:tcPr>
          <w:p w14:paraId="6C59DD66"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Written by:</w:t>
            </w:r>
          </w:p>
        </w:tc>
        <w:tc>
          <w:tcPr>
            <w:tcW w:w="3210" w:type="dxa"/>
            <w:tcBorders>
              <w:left w:val="nil"/>
            </w:tcBorders>
            <w:shd w:val="clear" w:color="auto" w:fill="E7EEF5"/>
          </w:tcPr>
          <w:p w14:paraId="4E8F843F"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Date:</w:t>
            </w:r>
          </w:p>
        </w:tc>
      </w:tr>
      <w:tr w:rsidR="004F1AAE" w:rsidRPr="00EC2A19" w14:paraId="78663A32" w14:textId="77777777" w:rsidTr="002C46D6">
        <w:trPr>
          <w:trHeight w:val="246"/>
        </w:trPr>
        <w:tc>
          <w:tcPr>
            <w:tcW w:w="3786" w:type="dxa"/>
            <w:vMerge/>
            <w:shd w:val="clear" w:color="auto" w:fill="E7EEF5"/>
            <w:vAlign w:val="center"/>
          </w:tcPr>
          <w:p w14:paraId="5F57C323" w14:textId="77777777" w:rsidR="004F1AAE" w:rsidRPr="002039FD" w:rsidRDefault="004F1AAE" w:rsidP="002C46D6">
            <w:pPr>
              <w:tabs>
                <w:tab w:val="center" w:pos="4513"/>
                <w:tab w:val="right" w:pos="9026"/>
              </w:tabs>
              <w:rPr>
                <w:rFonts w:ascii="Georgia" w:eastAsia="Calibri" w:hAnsi="Georgia" w:cs="Calibri Light"/>
                <w:i/>
                <w:sz w:val="18"/>
              </w:rPr>
            </w:pPr>
          </w:p>
        </w:tc>
        <w:tc>
          <w:tcPr>
            <w:tcW w:w="3240" w:type="dxa"/>
            <w:vMerge/>
            <w:shd w:val="clear" w:color="auto" w:fill="E7EEF5"/>
            <w:vAlign w:val="center"/>
          </w:tcPr>
          <w:p w14:paraId="44E610F9" w14:textId="77777777" w:rsidR="004F1AAE" w:rsidRPr="002039FD" w:rsidRDefault="004F1AAE" w:rsidP="002C46D6">
            <w:pPr>
              <w:tabs>
                <w:tab w:val="center" w:pos="4513"/>
                <w:tab w:val="right" w:pos="9026"/>
              </w:tabs>
              <w:rPr>
                <w:rFonts w:ascii="Georgia" w:eastAsia="Calibri" w:hAnsi="Georgia" w:cs="Calibri Light"/>
                <w:i/>
                <w:sz w:val="18"/>
              </w:rPr>
            </w:pPr>
          </w:p>
        </w:tc>
        <w:tc>
          <w:tcPr>
            <w:tcW w:w="1556" w:type="dxa"/>
            <w:vMerge/>
            <w:shd w:val="clear" w:color="auto" w:fill="E7EEF5"/>
          </w:tcPr>
          <w:p w14:paraId="4925F294" w14:textId="77777777" w:rsidR="004F1AAE" w:rsidRPr="002039FD" w:rsidRDefault="004F1AAE" w:rsidP="002C46D6">
            <w:pPr>
              <w:tabs>
                <w:tab w:val="center" w:pos="4513"/>
                <w:tab w:val="right" w:pos="9026"/>
              </w:tabs>
              <w:rPr>
                <w:rFonts w:ascii="Georgia" w:eastAsia="Calibri" w:hAnsi="Georgia" w:cs="Calibri Light"/>
                <w:i/>
                <w:sz w:val="18"/>
              </w:rPr>
            </w:pPr>
          </w:p>
        </w:tc>
        <w:tc>
          <w:tcPr>
            <w:tcW w:w="3210" w:type="dxa"/>
            <w:tcBorders>
              <w:right w:val="nil"/>
            </w:tcBorders>
            <w:shd w:val="clear" w:color="auto" w:fill="E7EEF5"/>
          </w:tcPr>
          <w:p w14:paraId="4FD7F49A"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Approved by:</w:t>
            </w:r>
          </w:p>
        </w:tc>
        <w:tc>
          <w:tcPr>
            <w:tcW w:w="3210" w:type="dxa"/>
            <w:tcBorders>
              <w:left w:val="nil"/>
            </w:tcBorders>
            <w:shd w:val="clear" w:color="auto" w:fill="E7EEF5"/>
          </w:tcPr>
          <w:p w14:paraId="2ACF93CF"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Date:</w:t>
            </w:r>
          </w:p>
        </w:tc>
      </w:tr>
      <w:tr w:rsidR="004F1AAE" w:rsidRPr="00EC2A19" w14:paraId="6528D90B" w14:textId="77777777" w:rsidTr="002C46D6">
        <w:trPr>
          <w:trHeight w:val="246"/>
        </w:trPr>
        <w:tc>
          <w:tcPr>
            <w:tcW w:w="3786" w:type="dxa"/>
            <w:vMerge/>
            <w:shd w:val="clear" w:color="auto" w:fill="E7EEF5"/>
            <w:vAlign w:val="center"/>
          </w:tcPr>
          <w:p w14:paraId="04D393BE" w14:textId="77777777" w:rsidR="004F1AAE" w:rsidRPr="002039FD" w:rsidRDefault="004F1AAE" w:rsidP="002C46D6">
            <w:pPr>
              <w:tabs>
                <w:tab w:val="center" w:pos="4513"/>
                <w:tab w:val="right" w:pos="9026"/>
              </w:tabs>
              <w:rPr>
                <w:rFonts w:ascii="Georgia" w:eastAsia="Calibri" w:hAnsi="Georgia" w:cs="Calibri Light"/>
                <w:i/>
                <w:sz w:val="18"/>
              </w:rPr>
            </w:pPr>
          </w:p>
        </w:tc>
        <w:tc>
          <w:tcPr>
            <w:tcW w:w="3240" w:type="dxa"/>
            <w:vMerge/>
            <w:shd w:val="clear" w:color="auto" w:fill="E7EEF5"/>
            <w:vAlign w:val="center"/>
          </w:tcPr>
          <w:p w14:paraId="43D79200" w14:textId="77777777" w:rsidR="004F1AAE" w:rsidRPr="002039FD" w:rsidRDefault="004F1AAE" w:rsidP="002C46D6">
            <w:pPr>
              <w:tabs>
                <w:tab w:val="center" w:pos="4513"/>
                <w:tab w:val="right" w:pos="9026"/>
              </w:tabs>
              <w:rPr>
                <w:rFonts w:ascii="Georgia" w:eastAsia="Calibri" w:hAnsi="Georgia" w:cs="Calibri Light"/>
                <w:i/>
                <w:sz w:val="18"/>
              </w:rPr>
            </w:pPr>
          </w:p>
        </w:tc>
        <w:tc>
          <w:tcPr>
            <w:tcW w:w="1556" w:type="dxa"/>
            <w:vMerge/>
            <w:shd w:val="clear" w:color="auto" w:fill="E7EEF5"/>
          </w:tcPr>
          <w:p w14:paraId="4008E9C2" w14:textId="77777777" w:rsidR="004F1AAE" w:rsidRPr="002039FD" w:rsidRDefault="004F1AAE" w:rsidP="002C46D6">
            <w:pPr>
              <w:tabs>
                <w:tab w:val="center" w:pos="4513"/>
                <w:tab w:val="right" w:pos="9026"/>
              </w:tabs>
              <w:rPr>
                <w:rFonts w:ascii="Georgia" w:eastAsia="Calibri" w:hAnsi="Georgia" w:cs="Calibri Light"/>
                <w:i/>
                <w:sz w:val="18"/>
              </w:rPr>
            </w:pPr>
          </w:p>
        </w:tc>
        <w:tc>
          <w:tcPr>
            <w:tcW w:w="6420" w:type="dxa"/>
            <w:gridSpan w:val="2"/>
            <w:shd w:val="clear" w:color="auto" w:fill="E7EEF5"/>
          </w:tcPr>
          <w:p w14:paraId="30FC9690"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Next review due:</w:t>
            </w:r>
          </w:p>
        </w:tc>
      </w:tr>
    </w:tbl>
    <w:p w14:paraId="695ADA3C" w14:textId="77777777" w:rsidR="004D0D38" w:rsidRPr="00EC2A19" w:rsidRDefault="004D0D38" w:rsidP="004D0D38">
      <w:pPr>
        <w:keepNext/>
        <w:keepLines/>
        <w:spacing w:after="0" w:line="240" w:lineRule="auto"/>
        <w:outlineLvl w:val="0"/>
        <w:rPr>
          <w:rFonts w:ascii="Calibri Light" w:eastAsia="Times New Roman" w:hAnsi="Calibri Light" w:cs="Calibri Light"/>
          <w:b/>
          <w:sz w:val="28"/>
          <w:szCs w:val="32"/>
        </w:rPr>
      </w:pPr>
    </w:p>
    <w:p w14:paraId="5D73176C" w14:textId="77777777" w:rsidR="004D0D38" w:rsidRPr="000A03A4" w:rsidRDefault="004D0D38" w:rsidP="003306D7">
      <w:pPr>
        <w:pStyle w:val="Header"/>
        <w:ind w:left="-567" w:right="-643"/>
        <w:jc w:val="center"/>
        <w:rPr>
          <w:rFonts w:ascii="Georgia" w:eastAsia="+mn-ea" w:hAnsi="Georgia" w:cs="+mn-cs"/>
          <w:bCs/>
          <w:color w:val="00B0F0"/>
          <w:kern w:val="24"/>
          <w:sz w:val="40"/>
          <w:szCs w:val="56"/>
          <w:lang w:eastAsia="en-AU"/>
        </w:rPr>
      </w:pPr>
      <w:r w:rsidRPr="000A03A4">
        <w:rPr>
          <w:rFonts w:ascii="Georgia" w:eastAsia="+mn-ea" w:hAnsi="Georgia" w:cs="+mn-cs"/>
          <w:bCs/>
          <w:color w:val="00B0F0"/>
          <w:kern w:val="24"/>
          <w:sz w:val="40"/>
          <w:szCs w:val="56"/>
          <w:lang w:eastAsia="en-AU"/>
        </w:rPr>
        <w:t>Example Risk Assessment Template for Ultrasound Probe Disinfection/Sterilization</w:t>
      </w:r>
    </w:p>
    <w:p w14:paraId="23566C18" w14:textId="77777777" w:rsidR="004D0D38" w:rsidRPr="00EC2A19" w:rsidRDefault="004D0D38" w:rsidP="004D0D38">
      <w:pPr>
        <w:spacing w:after="160" w:line="259" w:lineRule="auto"/>
        <w:rPr>
          <w:rFonts w:ascii="Calibri Light" w:eastAsia="Calibri" w:hAnsi="Calibri Light" w:cs="Calibri Light"/>
        </w:rPr>
      </w:pPr>
    </w:p>
    <w:p w14:paraId="24F3312D" w14:textId="6C76C7FB" w:rsidR="002475CA" w:rsidRPr="002039FD" w:rsidRDefault="002475CA" w:rsidP="002475CA">
      <w:pPr>
        <w:spacing w:after="160" w:line="259" w:lineRule="auto"/>
        <w:ind w:left="-518" w:right="-643"/>
        <w:rPr>
          <w:rFonts w:ascii="Georgia" w:eastAsia="Calibri" w:hAnsi="Georgia" w:cs="Calibri Light"/>
          <w:b/>
          <w:u w:val="single"/>
        </w:rPr>
      </w:pPr>
      <w:r w:rsidRPr="002039FD">
        <w:rPr>
          <w:rFonts w:ascii="Georgia" w:eastAsia="Calibri" w:hAnsi="Georgia" w:cs="Calibri Light"/>
          <w:b/>
        </w:rPr>
        <w:t>Product/Process:</w:t>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rPr>
        <w:t xml:space="preserve">   Room Locations:</w:t>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008A415E">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p>
    <w:tbl>
      <w:tblPr>
        <w:tblStyle w:val="TableGrid1"/>
        <w:tblW w:w="15145" w:type="dxa"/>
        <w:jc w:val="center"/>
        <w:tblLayout w:type="fixed"/>
        <w:tblLook w:val="04A0" w:firstRow="1" w:lastRow="0" w:firstColumn="1" w:lastColumn="0" w:noHBand="0" w:noVBand="1"/>
      </w:tblPr>
      <w:tblGrid>
        <w:gridCol w:w="1678"/>
        <w:gridCol w:w="2410"/>
        <w:gridCol w:w="2268"/>
        <w:gridCol w:w="1418"/>
        <w:gridCol w:w="1275"/>
        <w:gridCol w:w="993"/>
        <w:gridCol w:w="3870"/>
        <w:gridCol w:w="1233"/>
      </w:tblGrid>
      <w:tr w:rsidR="004D0D38" w:rsidRPr="002039FD" w14:paraId="39E35371" w14:textId="77777777" w:rsidTr="002039FD">
        <w:trPr>
          <w:trHeight w:val="475"/>
          <w:jc w:val="center"/>
        </w:trPr>
        <w:tc>
          <w:tcPr>
            <w:tcW w:w="1678" w:type="dxa"/>
            <w:shd w:val="clear" w:color="auto" w:fill="E7EEF5"/>
            <w:vAlign w:val="center"/>
          </w:tcPr>
          <w:p w14:paraId="7D266917"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Hazard Type</w:t>
            </w:r>
          </w:p>
        </w:tc>
        <w:tc>
          <w:tcPr>
            <w:tcW w:w="2410" w:type="dxa"/>
            <w:shd w:val="clear" w:color="auto" w:fill="E7EEF5"/>
            <w:vAlign w:val="center"/>
          </w:tcPr>
          <w:p w14:paraId="459A8DAB"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Hazard</w:t>
            </w:r>
          </w:p>
        </w:tc>
        <w:tc>
          <w:tcPr>
            <w:tcW w:w="2268" w:type="dxa"/>
            <w:shd w:val="clear" w:color="auto" w:fill="E7EEF5"/>
            <w:vAlign w:val="center"/>
          </w:tcPr>
          <w:p w14:paraId="5539ABC4"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Potential harm(s)</w:t>
            </w:r>
          </w:p>
        </w:tc>
        <w:tc>
          <w:tcPr>
            <w:tcW w:w="1418" w:type="dxa"/>
            <w:shd w:val="clear" w:color="auto" w:fill="E7EEF5"/>
            <w:vAlign w:val="center"/>
          </w:tcPr>
          <w:p w14:paraId="207F6575"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Likelihood of hazard occurring and resulting in harm</w:t>
            </w:r>
          </w:p>
        </w:tc>
        <w:tc>
          <w:tcPr>
            <w:tcW w:w="1275" w:type="dxa"/>
            <w:shd w:val="clear" w:color="auto" w:fill="E7EEF5"/>
            <w:vAlign w:val="center"/>
          </w:tcPr>
          <w:p w14:paraId="5263F885"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Harm severity</w:t>
            </w:r>
          </w:p>
        </w:tc>
        <w:tc>
          <w:tcPr>
            <w:tcW w:w="993" w:type="dxa"/>
            <w:shd w:val="clear" w:color="auto" w:fill="E7EEF5"/>
            <w:vAlign w:val="center"/>
          </w:tcPr>
          <w:p w14:paraId="6041D6F0"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Risk</w:t>
            </w:r>
          </w:p>
        </w:tc>
        <w:tc>
          <w:tcPr>
            <w:tcW w:w="3870" w:type="dxa"/>
            <w:shd w:val="clear" w:color="auto" w:fill="E7EEF5"/>
            <w:vAlign w:val="center"/>
          </w:tcPr>
          <w:p w14:paraId="58DFA01C"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Example mitigations (if risk rating &gt;low)</w:t>
            </w:r>
          </w:p>
        </w:tc>
        <w:tc>
          <w:tcPr>
            <w:tcW w:w="1233" w:type="dxa"/>
            <w:shd w:val="clear" w:color="auto" w:fill="E7EEF5"/>
            <w:vAlign w:val="center"/>
          </w:tcPr>
          <w:p w14:paraId="160E33BB"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Risk After Mitigation</w:t>
            </w:r>
          </w:p>
        </w:tc>
      </w:tr>
      <w:tr w:rsidR="004D0D38" w:rsidRPr="002039FD" w14:paraId="0346B078" w14:textId="77777777" w:rsidTr="002039FD">
        <w:trPr>
          <w:trHeight w:val="381"/>
          <w:jc w:val="center"/>
        </w:trPr>
        <w:tc>
          <w:tcPr>
            <w:tcW w:w="1678" w:type="dxa"/>
            <w:vAlign w:val="center"/>
          </w:tcPr>
          <w:p w14:paraId="6104ECF7"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Chemical/</w:t>
            </w:r>
          </w:p>
          <w:p w14:paraId="1503B48C"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Physical</w:t>
            </w:r>
          </w:p>
        </w:tc>
        <w:tc>
          <w:tcPr>
            <w:tcW w:w="2410" w:type="dxa"/>
            <w:vAlign w:val="center"/>
          </w:tcPr>
          <w:p w14:paraId="4A321927" w14:textId="789F0584"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Disinfection/sterilization process not deemed compatible by ultrasound equipment manufacturer leading to damage to ultrasound equipment</w:t>
            </w:r>
            <w:r w:rsidR="0090485A">
              <w:rPr>
                <w:rFonts w:ascii="Georgia" w:eastAsia="Calibri" w:hAnsi="Georgia" w:cs="Calibri Light"/>
                <w:sz w:val="18"/>
                <w:szCs w:val="18"/>
              </w:rPr>
              <w:t>.</w:t>
            </w:r>
          </w:p>
        </w:tc>
        <w:tc>
          <w:tcPr>
            <w:tcW w:w="2268" w:type="dxa"/>
            <w:vAlign w:val="center"/>
          </w:tcPr>
          <w:p w14:paraId="7EFBD324" w14:textId="77777777" w:rsidR="004D0D38" w:rsidRPr="002039FD" w:rsidRDefault="004D0D38" w:rsidP="004F1AAE">
            <w:pPr>
              <w:numPr>
                <w:ilvl w:val="0"/>
                <w:numId w:val="29"/>
              </w:numPr>
              <w:ind w:left="155" w:hanging="164"/>
              <w:contextualSpacing/>
              <w:rPr>
                <w:rFonts w:ascii="Georgia" w:eastAsia="Calibri" w:hAnsi="Georgia" w:cs="Calibri Light"/>
                <w:sz w:val="18"/>
                <w:szCs w:val="18"/>
              </w:rPr>
            </w:pPr>
            <w:r w:rsidRPr="002039FD">
              <w:rPr>
                <w:rFonts w:ascii="Georgia" w:eastAsia="Calibri" w:hAnsi="Georgia" w:cs="Calibri Light"/>
                <w:sz w:val="18"/>
                <w:szCs w:val="18"/>
              </w:rPr>
              <w:t>Damaged equipment could lead to compromised image quality and misdiagnosis or injury to patients.</w:t>
            </w:r>
          </w:p>
        </w:tc>
        <w:tc>
          <w:tcPr>
            <w:tcW w:w="1418" w:type="dxa"/>
            <w:shd w:val="clear" w:color="auto" w:fill="auto"/>
            <w:vAlign w:val="center"/>
          </w:tcPr>
          <w:p w14:paraId="1DE01473" w14:textId="77777777" w:rsidR="004D0D38" w:rsidRPr="002039FD" w:rsidRDefault="004D0D38" w:rsidP="004D0D38">
            <w:pPr>
              <w:jc w:val="center"/>
              <w:rPr>
                <w:rFonts w:ascii="Georgia" w:eastAsia="Calibri" w:hAnsi="Georgia" w:cs="Calibri Light"/>
                <w:sz w:val="18"/>
                <w:szCs w:val="18"/>
              </w:rPr>
            </w:pPr>
          </w:p>
        </w:tc>
        <w:tc>
          <w:tcPr>
            <w:tcW w:w="1275" w:type="dxa"/>
            <w:shd w:val="clear" w:color="auto" w:fill="auto"/>
            <w:vAlign w:val="center"/>
          </w:tcPr>
          <w:p w14:paraId="387D49BB" w14:textId="77777777" w:rsidR="004D0D38" w:rsidRPr="002039FD" w:rsidRDefault="004D0D38" w:rsidP="004D0D38">
            <w:pPr>
              <w:jc w:val="center"/>
              <w:rPr>
                <w:rFonts w:ascii="Georgia" w:eastAsia="Calibri" w:hAnsi="Georgia" w:cs="Calibri Light"/>
                <w:sz w:val="18"/>
                <w:szCs w:val="18"/>
              </w:rPr>
            </w:pPr>
          </w:p>
        </w:tc>
        <w:tc>
          <w:tcPr>
            <w:tcW w:w="993" w:type="dxa"/>
            <w:shd w:val="clear" w:color="auto" w:fill="auto"/>
            <w:vAlign w:val="center"/>
          </w:tcPr>
          <w:p w14:paraId="39826F7D" w14:textId="77777777" w:rsidR="004D0D38" w:rsidRPr="002039FD" w:rsidRDefault="004D0D38" w:rsidP="004D0D38">
            <w:pPr>
              <w:jc w:val="center"/>
              <w:rPr>
                <w:rFonts w:ascii="Georgia" w:eastAsia="Calibri" w:hAnsi="Georgia" w:cs="Calibri Light"/>
                <w:b/>
                <w:sz w:val="18"/>
                <w:szCs w:val="18"/>
              </w:rPr>
            </w:pPr>
          </w:p>
        </w:tc>
        <w:tc>
          <w:tcPr>
            <w:tcW w:w="3870" w:type="dxa"/>
            <w:vAlign w:val="center"/>
          </w:tcPr>
          <w:p w14:paraId="5BFBDF1B" w14:textId="77777777" w:rsidR="004D0D38" w:rsidRPr="002039FD" w:rsidRDefault="004D0D38" w:rsidP="004F1AAE">
            <w:pPr>
              <w:numPr>
                <w:ilvl w:val="0"/>
                <w:numId w:val="28"/>
              </w:numPr>
              <w:ind w:left="213" w:hanging="213"/>
              <w:contextualSpacing/>
              <w:rPr>
                <w:rFonts w:ascii="Georgia" w:eastAsia="Calibri" w:hAnsi="Georgia" w:cs="Calibri Light"/>
                <w:sz w:val="18"/>
                <w:szCs w:val="18"/>
              </w:rPr>
            </w:pPr>
            <w:r w:rsidRPr="002039FD">
              <w:rPr>
                <w:rFonts w:ascii="Georgia" w:eastAsia="Calibri" w:hAnsi="Georgia" w:cs="Calibri Light"/>
                <w:sz w:val="18"/>
                <w:szCs w:val="18"/>
              </w:rPr>
              <w:t xml:space="preserve">Ensure the disinfection/sterilization process is deemed suitable by the manufacturer and follow the manufacturer’s IFU regarding disinfection or sterilization.  </w:t>
            </w:r>
          </w:p>
        </w:tc>
        <w:tc>
          <w:tcPr>
            <w:tcW w:w="1233" w:type="dxa"/>
            <w:shd w:val="clear" w:color="auto" w:fill="E2EFD9"/>
            <w:vAlign w:val="center"/>
          </w:tcPr>
          <w:p w14:paraId="68AB00B3"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2039FD" w14:paraId="4FC25B45" w14:textId="77777777" w:rsidTr="002039FD">
        <w:trPr>
          <w:trHeight w:val="381"/>
          <w:jc w:val="center"/>
        </w:trPr>
        <w:tc>
          <w:tcPr>
            <w:tcW w:w="1678" w:type="dxa"/>
            <w:vAlign w:val="center"/>
          </w:tcPr>
          <w:p w14:paraId="49EC8C1D"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410" w:type="dxa"/>
            <w:vAlign w:val="center"/>
          </w:tcPr>
          <w:p w14:paraId="12C807F0" w14:textId="77777777"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Key parameters not met during disinfection/sterilization of probe leading to failed cycle:</w:t>
            </w:r>
          </w:p>
          <w:p w14:paraId="1EE52CAD" w14:textId="77777777" w:rsidR="004D0D38" w:rsidRPr="002039FD" w:rsidRDefault="004D0D38" w:rsidP="007238B4">
            <w:pPr>
              <w:numPr>
                <w:ilvl w:val="0"/>
                <w:numId w:val="30"/>
              </w:numPr>
              <w:contextualSpacing/>
              <w:rPr>
                <w:rFonts w:ascii="Georgia" w:eastAsia="Calibri" w:hAnsi="Georgia" w:cs="Calibri Light"/>
                <w:sz w:val="18"/>
                <w:szCs w:val="18"/>
              </w:rPr>
            </w:pPr>
            <w:r w:rsidRPr="002039FD">
              <w:rPr>
                <w:rFonts w:ascii="Georgia" w:eastAsia="Calibri" w:hAnsi="Georgia" w:cs="Calibri Light"/>
                <w:sz w:val="18"/>
                <w:szCs w:val="18"/>
              </w:rPr>
              <w:t>Incorrect disinfectant/sterilant contact time</w:t>
            </w:r>
          </w:p>
          <w:p w14:paraId="58EF9BF3" w14:textId="77777777" w:rsidR="004D0D38" w:rsidRPr="002039FD" w:rsidRDefault="004D0D38" w:rsidP="007238B4">
            <w:pPr>
              <w:numPr>
                <w:ilvl w:val="0"/>
                <w:numId w:val="30"/>
              </w:numPr>
              <w:contextualSpacing/>
              <w:rPr>
                <w:rFonts w:ascii="Georgia" w:eastAsia="Calibri" w:hAnsi="Georgia" w:cs="Calibri Light"/>
                <w:sz w:val="18"/>
                <w:szCs w:val="18"/>
              </w:rPr>
            </w:pPr>
            <w:r w:rsidRPr="002039FD">
              <w:rPr>
                <w:rFonts w:ascii="Georgia" w:eastAsia="Calibri" w:hAnsi="Georgia" w:cs="Calibri Light"/>
                <w:sz w:val="18"/>
                <w:szCs w:val="18"/>
              </w:rPr>
              <w:t>Incorrect disinfectant/sterilant temperature</w:t>
            </w:r>
          </w:p>
          <w:p w14:paraId="426A9DED" w14:textId="77777777" w:rsidR="002039FD" w:rsidRDefault="004D0D38" w:rsidP="002039FD">
            <w:pPr>
              <w:numPr>
                <w:ilvl w:val="0"/>
                <w:numId w:val="30"/>
              </w:numPr>
              <w:ind w:left="368" w:hanging="368"/>
              <w:contextualSpacing/>
              <w:rPr>
                <w:rFonts w:ascii="Georgia" w:eastAsia="Calibri" w:hAnsi="Georgia" w:cs="Calibri Light"/>
                <w:sz w:val="18"/>
                <w:szCs w:val="18"/>
              </w:rPr>
            </w:pPr>
            <w:r w:rsidRPr="002039FD">
              <w:rPr>
                <w:rFonts w:ascii="Georgia" w:eastAsia="Calibri" w:hAnsi="Georgia" w:cs="Calibri Light"/>
                <w:sz w:val="18"/>
                <w:szCs w:val="18"/>
              </w:rPr>
              <w:t>Cycle validation not incorporated in disinfection/</w:t>
            </w:r>
          </w:p>
          <w:p w14:paraId="7B3E8E78" w14:textId="0F396478" w:rsidR="004D0D38" w:rsidRPr="002039FD" w:rsidRDefault="004D0D38" w:rsidP="002039FD">
            <w:pPr>
              <w:ind w:left="368"/>
              <w:contextualSpacing/>
              <w:rPr>
                <w:rFonts w:ascii="Georgia" w:eastAsia="Calibri" w:hAnsi="Georgia" w:cs="Calibri Light"/>
                <w:sz w:val="18"/>
                <w:szCs w:val="18"/>
              </w:rPr>
            </w:pPr>
            <w:r w:rsidRPr="002039FD">
              <w:rPr>
                <w:rFonts w:ascii="Georgia" w:eastAsia="Calibri" w:hAnsi="Georgia" w:cs="Calibri Light"/>
                <w:sz w:val="18"/>
                <w:szCs w:val="18"/>
              </w:rPr>
              <w:t>sterilization process</w:t>
            </w:r>
          </w:p>
        </w:tc>
        <w:tc>
          <w:tcPr>
            <w:tcW w:w="2268" w:type="dxa"/>
            <w:vAlign w:val="center"/>
          </w:tcPr>
          <w:p w14:paraId="29EC7F97" w14:textId="7BB30C1B" w:rsidR="004D0D38" w:rsidRPr="002039FD" w:rsidRDefault="004D0D38" w:rsidP="004F1AAE">
            <w:pPr>
              <w:numPr>
                <w:ilvl w:val="0"/>
                <w:numId w:val="29"/>
              </w:numPr>
              <w:ind w:left="155" w:hanging="164"/>
              <w:contextualSpacing/>
              <w:rPr>
                <w:rFonts w:ascii="Georgia" w:eastAsia="Calibri" w:hAnsi="Georgia" w:cs="Calibri Light"/>
                <w:sz w:val="18"/>
                <w:szCs w:val="18"/>
              </w:rPr>
            </w:pPr>
            <w:r w:rsidRPr="002039FD">
              <w:rPr>
                <w:rFonts w:ascii="Georgia" w:eastAsia="Calibri" w:hAnsi="Georgia" w:cs="Calibri Light"/>
                <w:sz w:val="18"/>
                <w:szCs w:val="18"/>
              </w:rPr>
              <w:t xml:space="preserve">Pathogens may remain on the probe and potentially </w:t>
            </w:r>
            <w:r w:rsidR="0052267D" w:rsidRPr="002039FD">
              <w:rPr>
                <w:rFonts w:ascii="Georgia" w:eastAsia="Calibri" w:hAnsi="Georgia" w:cs="Calibri Light"/>
                <w:sz w:val="18"/>
                <w:szCs w:val="18"/>
              </w:rPr>
              <w:t xml:space="preserve">create </w:t>
            </w:r>
            <w:r w:rsidRPr="002039FD">
              <w:rPr>
                <w:rFonts w:ascii="Georgia" w:eastAsia="Calibri" w:hAnsi="Georgia" w:cs="Calibri Light"/>
                <w:sz w:val="18"/>
                <w:szCs w:val="18"/>
              </w:rPr>
              <w:t>infection</w:t>
            </w:r>
            <w:r w:rsidR="0052267D" w:rsidRPr="002039FD">
              <w:rPr>
                <w:rFonts w:ascii="Georgia" w:eastAsia="Calibri" w:hAnsi="Georgia" w:cs="Calibri Light"/>
                <w:sz w:val="18"/>
                <w:szCs w:val="18"/>
              </w:rPr>
              <w:t xml:space="preserve"> risk</w:t>
            </w:r>
            <w:r w:rsidRPr="002039FD">
              <w:rPr>
                <w:rFonts w:ascii="Georgia" w:eastAsia="Calibri" w:hAnsi="Georgia" w:cs="Calibri Light"/>
                <w:sz w:val="18"/>
                <w:szCs w:val="18"/>
              </w:rPr>
              <w:t xml:space="preserve"> to subsequent patients.</w:t>
            </w:r>
          </w:p>
        </w:tc>
        <w:tc>
          <w:tcPr>
            <w:tcW w:w="1418" w:type="dxa"/>
            <w:shd w:val="clear" w:color="auto" w:fill="auto"/>
            <w:vAlign w:val="center"/>
          </w:tcPr>
          <w:p w14:paraId="70E79034" w14:textId="77777777" w:rsidR="004D0D38" w:rsidRPr="002039FD" w:rsidRDefault="004D0D38" w:rsidP="004D0D38">
            <w:pPr>
              <w:jc w:val="center"/>
              <w:rPr>
                <w:rFonts w:ascii="Georgia" w:eastAsia="Calibri" w:hAnsi="Georgia" w:cs="Calibri Light"/>
                <w:sz w:val="18"/>
                <w:szCs w:val="18"/>
              </w:rPr>
            </w:pPr>
          </w:p>
        </w:tc>
        <w:tc>
          <w:tcPr>
            <w:tcW w:w="1275" w:type="dxa"/>
            <w:shd w:val="clear" w:color="auto" w:fill="auto"/>
            <w:vAlign w:val="center"/>
          </w:tcPr>
          <w:p w14:paraId="7E941E9C" w14:textId="77777777" w:rsidR="004D0D38" w:rsidRPr="002039FD" w:rsidRDefault="004D0D38" w:rsidP="004D0D38">
            <w:pPr>
              <w:jc w:val="center"/>
              <w:rPr>
                <w:rFonts w:ascii="Georgia" w:eastAsia="Calibri" w:hAnsi="Georgia" w:cs="Calibri Light"/>
                <w:sz w:val="18"/>
                <w:szCs w:val="18"/>
              </w:rPr>
            </w:pPr>
          </w:p>
        </w:tc>
        <w:tc>
          <w:tcPr>
            <w:tcW w:w="993" w:type="dxa"/>
            <w:shd w:val="clear" w:color="auto" w:fill="auto"/>
            <w:vAlign w:val="center"/>
          </w:tcPr>
          <w:p w14:paraId="13675377" w14:textId="77777777" w:rsidR="004D0D38" w:rsidRPr="002039FD" w:rsidRDefault="004D0D38" w:rsidP="004D0D38">
            <w:pPr>
              <w:jc w:val="center"/>
              <w:rPr>
                <w:rFonts w:ascii="Georgia" w:eastAsia="Calibri" w:hAnsi="Georgia" w:cs="Calibri Light"/>
                <w:b/>
                <w:sz w:val="18"/>
                <w:szCs w:val="18"/>
              </w:rPr>
            </w:pPr>
          </w:p>
        </w:tc>
        <w:tc>
          <w:tcPr>
            <w:tcW w:w="3870" w:type="dxa"/>
            <w:vAlign w:val="center"/>
          </w:tcPr>
          <w:p w14:paraId="7DF9BB64" w14:textId="4C994C36" w:rsidR="004D0D38" w:rsidRPr="002039FD" w:rsidRDefault="00D13C46" w:rsidP="004F1AAE">
            <w:pPr>
              <w:numPr>
                <w:ilvl w:val="0"/>
                <w:numId w:val="28"/>
              </w:numPr>
              <w:ind w:left="213" w:hanging="213"/>
              <w:contextualSpacing/>
              <w:rPr>
                <w:rFonts w:ascii="Georgia" w:eastAsia="Calibri" w:hAnsi="Georgia" w:cs="Calibri Light"/>
                <w:sz w:val="18"/>
                <w:szCs w:val="18"/>
              </w:rPr>
            </w:pPr>
            <w:r>
              <w:rPr>
                <w:rFonts w:ascii="Georgia" w:eastAsia="Calibri" w:hAnsi="Georgia" w:cs="Calibri Light"/>
                <w:sz w:val="18"/>
                <w:szCs w:val="18"/>
              </w:rPr>
              <w:t>Follow</w:t>
            </w:r>
            <w:r w:rsidR="004D0D38" w:rsidRPr="002039FD">
              <w:rPr>
                <w:rFonts w:ascii="Georgia" w:eastAsia="Calibri" w:hAnsi="Georgia" w:cs="Calibri Light"/>
                <w:sz w:val="18"/>
                <w:szCs w:val="18"/>
              </w:rPr>
              <w:t xml:space="preserve"> the manufacturer’s instructions for use with respect to disinfection/sterilization protocol. </w:t>
            </w:r>
          </w:p>
          <w:p w14:paraId="7096F040" w14:textId="14B33F43" w:rsidR="004D0D38" w:rsidRPr="002039FD" w:rsidRDefault="00D13C46" w:rsidP="004F1AAE">
            <w:pPr>
              <w:numPr>
                <w:ilvl w:val="0"/>
                <w:numId w:val="28"/>
              </w:numPr>
              <w:ind w:left="213" w:hanging="213"/>
              <w:contextualSpacing/>
              <w:rPr>
                <w:rFonts w:ascii="Georgia" w:eastAsia="Calibri" w:hAnsi="Georgia" w:cs="Calibri Light"/>
                <w:sz w:val="18"/>
                <w:szCs w:val="18"/>
              </w:rPr>
            </w:pPr>
            <w:r>
              <w:rPr>
                <w:rFonts w:ascii="Georgia" w:eastAsia="Calibri" w:hAnsi="Georgia" w:cs="Calibri Light"/>
                <w:sz w:val="18"/>
                <w:szCs w:val="18"/>
              </w:rPr>
              <w:t>Use</w:t>
            </w:r>
            <w:r w:rsidR="004D0D38" w:rsidRPr="002039FD">
              <w:rPr>
                <w:rFonts w:ascii="Georgia" w:eastAsia="Calibri" w:hAnsi="Georgia" w:cs="Calibri Light"/>
                <w:sz w:val="18"/>
                <w:szCs w:val="18"/>
              </w:rPr>
              <w:t xml:space="preserve"> a validated, automated disinfection/sterilization method that is also deemed compatible with the probe manufacturer.</w:t>
            </w:r>
          </w:p>
          <w:p w14:paraId="698BAA14" w14:textId="6C4BA61C" w:rsidR="004D0D38" w:rsidRPr="002039FD" w:rsidRDefault="004D0D38" w:rsidP="004F1AAE">
            <w:pPr>
              <w:numPr>
                <w:ilvl w:val="0"/>
                <w:numId w:val="28"/>
              </w:numPr>
              <w:ind w:left="213" w:hanging="213"/>
              <w:contextualSpacing/>
              <w:rPr>
                <w:rFonts w:ascii="Georgia" w:eastAsia="Calibri" w:hAnsi="Georgia" w:cs="Calibri Light"/>
                <w:sz w:val="18"/>
                <w:szCs w:val="18"/>
              </w:rPr>
            </w:pPr>
            <w:r w:rsidRPr="002039FD">
              <w:rPr>
                <w:rFonts w:ascii="Georgia" w:eastAsia="Calibri" w:hAnsi="Georgia" w:cs="Calibri Light"/>
                <w:sz w:val="18"/>
                <w:szCs w:val="18"/>
              </w:rPr>
              <w:t>U</w:t>
            </w:r>
            <w:r w:rsidR="00D13C46">
              <w:rPr>
                <w:rFonts w:ascii="Georgia" w:eastAsia="Calibri" w:hAnsi="Georgia" w:cs="Calibri Light"/>
                <w:sz w:val="18"/>
                <w:szCs w:val="18"/>
              </w:rPr>
              <w:t>se</w:t>
            </w:r>
            <w:r w:rsidRPr="002039FD">
              <w:rPr>
                <w:rFonts w:ascii="Georgia" w:eastAsia="Calibri" w:hAnsi="Georgia" w:cs="Calibri Light"/>
                <w:sz w:val="18"/>
                <w:szCs w:val="18"/>
              </w:rPr>
              <w:t xml:space="preserve"> indicators or other monitors to indicate whether the sterilization/disinfection cycle has been completed successfully.</w:t>
            </w:r>
          </w:p>
          <w:p w14:paraId="2E08B196" w14:textId="35D415FD" w:rsidR="004D0D38" w:rsidRPr="002039FD" w:rsidRDefault="00D13C46" w:rsidP="004F1AAE">
            <w:pPr>
              <w:numPr>
                <w:ilvl w:val="0"/>
                <w:numId w:val="28"/>
              </w:numPr>
              <w:ind w:left="213" w:hanging="213"/>
              <w:contextualSpacing/>
              <w:rPr>
                <w:rFonts w:ascii="Georgia" w:eastAsia="Calibri" w:hAnsi="Georgia" w:cs="Calibri Light"/>
                <w:sz w:val="18"/>
                <w:szCs w:val="18"/>
              </w:rPr>
            </w:pPr>
            <w:r>
              <w:rPr>
                <w:rFonts w:ascii="Georgia" w:eastAsia="Calibri" w:hAnsi="Georgia" w:cs="Calibri Light"/>
                <w:sz w:val="18"/>
                <w:szCs w:val="18"/>
              </w:rPr>
              <w:t>Use</w:t>
            </w:r>
            <w:r w:rsidR="004D0D38" w:rsidRPr="002039FD">
              <w:rPr>
                <w:rFonts w:ascii="Georgia" w:eastAsia="Calibri" w:hAnsi="Georgia" w:cs="Calibri Light"/>
                <w:sz w:val="18"/>
                <w:szCs w:val="18"/>
              </w:rPr>
              <w:t xml:space="preserve"> labels on sterilized/</w:t>
            </w:r>
            <w:r w:rsidR="0052267D" w:rsidRPr="002039FD">
              <w:rPr>
                <w:rFonts w:ascii="Georgia" w:eastAsia="Calibri" w:hAnsi="Georgia" w:cs="Calibri Light"/>
                <w:sz w:val="18"/>
                <w:szCs w:val="18"/>
              </w:rPr>
              <w:t>disinfected</w:t>
            </w:r>
            <w:r w:rsidR="004D0D38" w:rsidRPr="002039FD">
              <w:rPr>
                <w:rFonts w:ascii="Georgia" w:eastAsia="Calibri" w:hAnsi="Georgia" w:cs="Calibri Light"/>
                <w:sz w:val="18"/>
                <w:szCs w:val="18"/>
              </w:rPr>
              <w:t xml:space="preserve"> probes to indicate the level of reprocessing undertaken on probe.</w:t>
            </w:r>
          </w:p>
        </w:tc>
        <w:tc>
          <w:tcPr>
            <w:tcW w:w="1233" w:type="dxa"/>
            <w:shd w:val="clear" w:color="auto" w:fill="E2EFD9"/>
            <w:vAlign w:val="center"/>
          </w:tcPr>
          <w:p w14:paraId="1E9185AF"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bl>
    <w:p w14:paraId="7CC0DFA1" w14:textId="27CFFB21" w:rsidR="00EC2A19" w:rsidRDefault="00EC2A19"/>
    <w:tbl>
      <w:tblPr>
        <w:tblStyle w:val="TableGrid1"/>
        <w:tblW w:w="15089" w:type="dxa"/>
        <w:jc w:val="center"/>
        <w:tblLayout w:type="fixed"/>
        <w:tblLook w:val="04A0" w:firstRow="1" w:lastRow="0" w:firstColumn="1" w:lastColumn="0" w:noHBand="0" w:noVBand="1"/>
      </w:tblPr>
      <w:tblGrid>
        <w:gridCol w:w="1679"/>
        <w:gridCol w:w="2366"/>
        <w:gridCol w:w="2253"/>
        <w:gridCol w:w="1428"/>
        <w:gridCol w:w="1274"/>
        <w:gridCol w:w="994"/>
        <w:gridCol w:w="3863"/>
        <w:gridCol w:w="1232"/>
      </w:tblGrid>
      <w:tr w:rsidR="004D0D38" w:rsidRPr="00EC2A19" w14:paraId="0FFAE534" w14:textId="77777777" w:rsidTr="008A415E">
        <w:trPr>
          <w:trHeight w:val="381"/>
          <w:jc w:val="center"/>
        </w:trPr>
        <w:tc>
          <w:tcPr>
            <w:tcW w:w="1679" w:type="dxa"/>
            <w:vAlign w:val="center"/>
          </w:tcPr>
          <w:p w14:paraId="6E3457F4" w14:textId="1BD6066A"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366" w:type="dxa"/>
            <w:vAlign w:val="center"/>
          </w:tcPr>
          <w:p w14:paraId="691F2F70" w14:textId="77777777"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Traceability not incorporated in disinfection process.</w:t>
            </w:r>
          </w:p>
        </w:tc>
        <w:tc>
          <w:tcPr>
            <w:tcW w:w="2253" w:type="dxa"/>
            <w:vAlign w:val="center"/>
          </w:tcPr>
          <w:p w14:paraId="6C6BC901" w14:textId="32DE3B55" w:rsidR="004D0D38" w:rsidRPr="002039FD" w:rsidRDefault="004D0D38" w:rsidP="004F1AAE">
            <w:pPr>
              <w:numPr>
                <w:ilvl w:val="0"/>
                <w:numId w:val="35"/>
              </w:numPr>
              <w:ind w:left="156" w:hanging="164"/>
              <w:contextualSpacing/>
              <w:rPr>
                <w:rFonts w:ascii="Georgia" w:eastAsia="Calibri" w:hAnsi="Georgia" w:cs="Calibri Light"/>
                <w:sz w:val="18"/>
                <w:szCs w:val="18"/>
              </w:rPr>
            </w:pPr>
            <w:r w:rsidRPr="002039FD">
              <w:rPr>
                <w:rFonts w:ascii="Georgia" w:eastAsia="Calibri" w:hAnsi="Georgia" w:cs="Calibri Light"/>
                <w:sz w:val="18"/>
                <w:szCs w:val="18"/>
              </w:rPr>
              <w:t>Inability to recall</w:t>
            </w:r>
            <w:r w:rsidR="00000F57" w:rsidRPr="002039FD">
              <w:rPr>
                <w:rFonts w:ascii="Georgia" w:eastAsia="Calibri" w:hAnsi="Georgia" w:cs="Calibri Light"/>
                <w:sz w:val="18"/>
                <w:szCs w:val="18"/>
              </w:rPr>
              <w:t xml:space="preserve"> ultrasound device or recall</w:t>
            </w:r>
            <w:r w:rsidRPr="002039FD">
              <w:rPr>
                <w:rFonts w:ascii="Georgia" w:eastAsia="Calibri" w:hAnsi="Georgia" w:cs="Calibri Light"/>
                <w:sz w:val="18"/>
                <w:szCs w:val="18"/>
              </w:rPr>
              <w:t xml:space="preserve"> patients that may have been harmed due to process failure.</w:t>
            </w:r>
          </w:p>
        </w:tc>
        <w:tc>
          <w:tcPr>
            <w:tcW w:w="1428" w:type="dxa"/>
            <w:shd w:val="clear" w:color="auto" w:fill="auto"/>
            <w:vAlign w:val="center"/>
          </w:tcPr>
          <w:p w14:paraId="7E0B2C16" w14:textId="77777777" w:rsidR="004D0D38" w:rsidRPr="002039FD" w:rsidRDefault="004D0D38" w:rsidP="004D0D38">
            <w:pPr>
              <w:jc w:val="center"/>
              <w:rPr>
                <w:rFonts w:ascii="Georgia" w:eastAsia="Calibri" w:hAnsi="Georgia" w:cs="Calibri Light"/>
                <w:sz w:val="18"/>
                <w:szCs w:val="18"/>
              </w:rPr>
            </w:pPr>
          </w:p>
        </w:tc>
        <w:tc>
          <w:tcPr>
            <w:tcW w:w="1274" w:type="dxa"/>
            <w:shd w:val="clear" w:color="auto" w:fill="auto"/>
            <w:vAlign w:val="center"/>
          </w:tcPr>
          <w:p w14:paraId="0DA74A98" w14:textId="77777777" w:rsidR="004D0D38" w:rsidRPr="002039FD" w:rsidRDefault="004D0D38" w:rsidP="004D0D38">
            <w:pPr>
              <w:jc w:val="center"/>
              <w:rPr>
                <w:rFonts w:ascii="Georgia" w:eastAsia="Calibri" w:hAnsi="Georgia" w:cs="Calibri Light"/>
                <w:sz w:val="18"/>
                <w:szCs w:val="18"/>
              </w:rPr>
            </w:pPr>
          </w:p>
        </w:tc>
        <w:tc>
          <w:tcPr>
            <w:tcW w:w="994" w:type="dxa"/>
            <w:shd w:val="clear" w:color="auto" w:fill="auto"/>
            <w:vAlign w:val="center"/>
          </w:tcPr>
          <w:p w14:paraId="65E573C5" w14:textId="77777777" w:rsidR="004D0D38" w:rsidRPr="002039FD" w:rsidRDefault="004D0D38" w:rsidP="004D0D38">
            <w:pPr>
              <w:jc w:val="center"/>
              <w:rPr>
                <w:rFonts w:ascii="Georgia" w:eastAsia="Calibri" w:hAnsi="Georgia" w:cs="Calibri Light"/>
                <w:b/>
                <w:sz w:val="18"/>
                <w:szCs w:val="18"/>
              </w:rPr>
            </w:pPr>
          </w:p>
        </w:tc>
        <w:tc>
          <w:tcPr>
            <w:tcW w:w="3863" w:type="dxa"/>
            <w:vAlign w:val="center"/>
          </w:tcPr>
          <w:p w14:paraId="2E974281" w14:textId="4791FBA2" w:rsidR="004D0D38" w:rsidRPr="002039FD" w:rsidRDefault="004D0D38" w:rsidP="004F1AAE">
            <w:pPr>
              <w:numPr>
                <w:ilvl w:val="0"/>
                <w:numId w:val="32"/>
              </w:numPr>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Maintain logbook in the cleaning area to document and record each disinfection or sterilization cycle including date and time, end-user information and disinfection/sterilization completion and success status.</w:t>
            </w:r>
            <w:r w:rsidR="00B242B3" w:rsidRPr="002039FD">
              <w:rPr>
                <w:rFonts w:ascii="Georgia" w:eastAsia="Calibri" w:hAnsi="Georgia" w:cs="Calibri Light"/>
                <w:sz w:val="18"/>
                <w:szCs w:val="18"/>
              </w:rPr>
              <w:t xml:space="preserve"> Ensure that reprocessing records are linked to patient records. </w:t>
            </w:r>
          </w:p>
          <w:p w14:paraId="7BDF24F4" w14:textId="77777777" w:rsidR="004D0D38" w:rsidRPr="002039FD" w:rsidRDefault="004D0D38" w:rsidP="004F1AAE">
            <w:pPr>
              <w:numPr>
                <w:ilvl w:val="0"/>
                <w:numId w:val="32"/>
              </w:numPr>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Review logbooks on a regular basis and check for incomplete or missing information.</w:t>
            </w:r>
          </w:p>
          <w:p w14:paraId="3A999988" w14:textId="77777777" w:rsidR="004D0D38" w:rsidRPr="002039FD" w:rsidRDefault="004D0D38" w:rsidP="004F1AAE">
            <w:pPr>
              <w:numPr>
                <w:ilvl w:val="0"/>
                <w:numId w:val="32"/>
              </w:numPr>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Maintain records for a duration in compliance with institutional policy, procedures and manufacturer IFUs</w:t>
            </w:r>
          </w:p>
          <w:p w14:paraId="31A3B7AC" w14:textId="77777777" w:rsidR="004D0D38" w:rsidRPr="002039FD" w:rsidRDefault="004D0D38" w:rsidP="004F1AAE">
            <w:pPr>
              <w:numPr>
                <w:ilvl w:val="0"/>
                <w:numId w:val="32"/>
              </w:numPr>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Apply same mitigations for electronic records.</w:t>
            </w:r>
          </w:p>
        </w:tc>
        <w:tc>
          <w:tcPr>
            <w:tcW w:w="1232" w:type="dxa"/>
            <w:shd w:val="clear" w:color="auto" w:fill="E2EFD9"/>
            <w:vAlign w:val="center"/>
          </w:tcPr>
          <w:p w14:paraId="70C9FCFA"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EC2A19" w14:paraId="7D9577B9" w14:textId="77777777" w:rsidTr="008A415E">
        <w:trPr>
          <w:trHeight w:val="419"/>
          <w:jc w:val="center"/>
        </w:trPr>
        <w:tc>
          <w:tcPr>
            <w:tcW w:w="1679" w:type="dxa"/>
            <w:vAlign w:val="center"/>
          </w:tcPr>
          <w:p w14:paraId="3BF51FAC"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366" w:type="dxa"/>
            <w:vAlign w:val="center"/>
          </w:tcPr>
          <w:p w14:paraId="45CCEF63" w14:textId="4DB0C1D4"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Cross contamination of clean/dirty areas</w:t>
            </w:r>
            <w:r w:rsidR="00AA2B3A" w:rsidRPr="002039FD">
              <w:rPr>
                <w:rFonts w:ascii="Georgia" w:eastAsia="Calibri" w:hAnsi="Georgia" w:cs="Calibri Light"/>
                <w:sz w:val="18"/>
                <w:szCs w:val="18"/>
              </w:rPr>
              <w:t>.</w:t>
            </w:r>
          </w:p>
        </w:tc>
        <w:tc>
          <w:tcPr>
            <w:tcW w:w="2253" w:type="dxa"/>
            <w:vAlign w:val="center"/>
          </w:tcPr>
          <w:p w14:paraId="62088400" w14:textId="1108C513" w:rsidR="004D0D38" w:rsidRPr="002039FD" w:rsidRDefault="00AA2B3A" w:rsidP="004F1AAE">
            <w:pPr>
              <w:numPr>
                <w:ilvl w:val="0"/>
                <w:numId w:val="35"/>
              </w:numPr>
              <w:ind w:left="156" w:hanging="164"/>
              <w:contextualSpacing/>
              <w:rPr>
                <w:rFonts w:ascii="Georgia" w:eastAsia="Calibri" w:hAnsi="Georgia" w:cs="Calibri Light"/>
                <w:sz w:val="18"/>
                <w:szCs w:val="18"/>
              </w:rPr>
            </w:pPr>
            <w:r w:rsidRPr="002039FD">
              <w:rPr>
                <w:rFonts w:ascii="Georgia" w:eastAsia="Calibri" w:hAnsi="Georgia" w:cs="Calibri Light"/>
                <w:sz w:val="18"/>
                <w:szCs w:val="18"/>
              </w:rPr>
              <w:t>Increases risk of infection for subsequent patients.</w:t>
            </w:r>
          </w:p>
        </w:tc>
        <w:tc>
          <w:tcPr>
            <w:tcW w:w="1428" w:type="dxa"/>
            <w:shd w:val="clear" w:color="auto" w:fill="auto"/>
            <w:vAlign w:val="center"/>
          </w:tcPr>
          <w:p w14:paraId="7BBCE86F" w14:textId="77777777" w:rsidR="004D0D38" w:rsidRPr="002039FD" w:rsidRDefault="004D0D38" w:rsidP="004D0D38">
            <w:pPr>
              <w:jc w:val="center"/>
              <w:rPr>
                <w:rFonts w:ascii="Georgia" w:eastAsia="Calibri" w:hAnsi="Georgia" w:cs="Calibri Light"/>
                <w:sz w:val="18"/>
                <w:szCs w:val="18"/>
              </w:rPr>
            </w:pPr>
          </w:p>
        </w:tc>
        <w:tc>
          <w:tcPr>
            <w:tcW w:w="1274" w:type="dxa"/>
            <w:shd w:val="clear" w:color="auto" w:fill="auto"/>
            <w:vAlign w:val="center"/>
          </w:tcPr>
          <w:p w14:paraId="192DF4DF" w14:textId="77777777" w:rsidR="004D0D38" w:rsidRPr="002039FD" w:rsidRDefault="004D0D38" w:rsidP="004D0D38">
            <w:pPr>
              <w:jc w:val="center"/>
              <w:rPr>
                <w:rFonts w:ascii="Georgia" w:eastAsia="Calibri" w:hAnsi="Georgia" w:cs="Calibri Light"/>
                <w:sz w:val="18"/>
                <w:szCs w:val="18"/>
              </w:rPr>
            </w:pPr>
          </w:p>
        </w:tc>
        <w:tc>
          <w:tcPr>
            <w:tcW w:w="994" w:type="dxa"/>
            <w:shd w:val="clear" w:color="auto" w:fill="auto"/>
            <w:vAlign w:val="center"/>
          </w:tcPr>
          <w:p w14:paraId="1317BCF2" w14:textId="77777777" w:rsidR="004D0D38" w:rsidRPr="002039FD" w:rsidRDefault="004D0D38" w:rsidP="004D0D38">
            <w:pPr>
              <w:jc w:val="center"/>
              <w:rPr>
                <w:rFonts w:ascii="Georgia" w:eastAsia="Calibri" w:hAnsi="Georgia" w:cs="Calibri Light"/>
                <w:b/>
                <w:sz w:val="18"/>
                <w:szCs w:val="18"/>
              </w:rPr>
            </w:pPr>
          </w:p>
        </w:tc>
        <w:tc>
          <w:tcPr>
            <w:tcW w:w="3863" w:type="dxa"/>
            <w:vAlign w:val="center"/>
          </w:tcPr>
          <w:p w14:paraId="02F49FCC" w14:textId="09F5B9E7" w:rsidR="00AA2B3A" w:rsidRPr="002039FD" w:rsidRDefault="00AA2B3A" w:rsidP="004F1AAE">
            <w:pPr>
              <w:numPr>
                <w:ilvl w:val="0"/>
                <w:numId w:val="33"/>
              </w:numPr>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Ensure a one way workflow from dirty to clean.</w:t>
            </w:r>
          </w:p>
          <w:p w14:paraId="10B850A8" w14:textId="139A9B61" w:rsidR="004D0D38" w:rsidRPr="002039FD" w:rsidRDefault="004D0D38" w:rsidP="004F1AAE">
            <w:pPr>
              <w:numPr>
                <w:ilvl w:val="0"/>
                <w:numId w:val="33"/>
              </w:numPr>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Ensure segregation of clean</w:t>
            </w:r>
            <w:r w:rsidR="00AA2B3A" w:rsidRPr="002039FD">
              <w:rPr>
                <w:rFonts w:ascii="Georgia" w:eastAsia="Calibri" w:hAnsi="Georgia" w:cs="Calibri Light"/>
                <w:sz w:val="18"/>
                <w:szCs w:val="18"/>
              </w:rPr>
              <w:t xml:space="preserve">, </w:t>
            </w:r>
            <w:r w:rsidRPr="002039FD">
              <w:rPr>
                <w:rFonts w:ascii="Georgia" w:eastAsia="Calibri" w:hAnsi="Georgia" w:cs="Calibri Light"/>
                <w:sz w:val="18"/>
                <w:szCs w:val="18"/>
              </w:rPr>
              <w:t>sterile and contaminated items.</w:t>
            </w:r>
          </w:p>
          <w:p w14:paraId="7A8D8109" w14:textId="2C3243E1" w:rsidR="004D0D38" w:rsidRPr="002039FD" w:rsidRDefault="004D0D38" w:rsidP="004F1AAE">
            <w:pPr>
              <w:numPr>
                <w:ilvl w:val="0"/>
                <w:numId w:val="33"/>
              </w:numPr>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If probes need to be transported to another room for reprocessing, ensure separate transport containers for clean and dirty probes.</w:t>
            </w:r>
          </w:p>
        </w:tc>
        <w:tc>
          <w:tcPr>
            <w:tcW w:w="1232" w:type="dxa"/>
            <w:shd w:val="clear" w:color="auto" w:fill="E2EFD9"/>
            <w:vAlign w:val="center"/>
          </w:tcPr>
          <w:p w14:paraId="219C2072"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EC2A19" w14:paraId="46929391" w14:textId="77777777" w:rsidTr="008A415E">
        <w:trPr>
          <w:jc w:val="center"/>
        </w:trPr>
        <w:tc>
          <w:tcPr>
            <w:tcW w:w="1679" w:type="dxa"/>
            <w:vAlign w:val="center"/>
          </w:tcPr>
          <w:p w14:paraId="6A1EEAE4"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Chemical</w:t>
            </w:r>
          </w:p>
        </w:tc>
        <w:tc>
          <w:tcPr>
            <w:tcW w:w="2366" w:type="dxa"/>
            <w:vAlign w:val="center"/>
          </w:tcPr>
          <w:p w14:paraId="3F26223E" w14:textId="77777777"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Chemical exposure to disinfection agent.</w:t>
            </w:r>
          </w:p>
        </w:tc>
        <w:tc>
          <w:tcPr>
            <w:tcW w:w="2253" w:type="dxa"/>
            <w:vAlign w:val="center"/>
          </w:tcPr>
          <w:p w14:paraId="34FC7034" w14:textId="77777777" w:rsidR="004D0D38" w:rsidRPr="002039FD" w:rsidRDefault="004D0D38" w:rsidP="004F1AAE">
            <w:pPr>
              <w:numPr>
                <w:ilvl w:val="0"/>
                <w:numId w:val="35"/>
              </w:numPr>
              <w:ind w:left="156" w:hanging="164"/>
              <w:contextualSpacing/>
              <w:rPr>
                <w:rFonts w:ascii="Georgia" w:eastAsia="Calibri" w:hAnsi="Georgia" w:cs="Calibri Light"/>
                <w:sz w:val="18"/>
                <w:szCs w:val="18"/>
              </w:rPr>
            </w:pPr>
            <w:r w:rsidRPr="002039FD">
              <w:rPr>
                <w:rFonts w:ascii="Georgia" w:eastAsia="Calibri" w:hAnsi="Georgia" w:cs="Calibri Light"/>
                <w:sz w:val="18"/>
                <w:szCs w:val="18"/>
              </w:rPr>
              <w:t xml:space="preserve">Chemical injury to end-users. </w:t>
            </w:r>
          </w:p>
        </w:tc>
        <w:tc>
          <w:tcPr>
            <w:tcW w:w="1428" w:type="dxa"/>
            <w:shd w:val="clear" w:color="auto" w:fill="auto"/>
            <w:vAlign w:val="center"/>
          </w:tcPr>
          <w:p w14:paraId="53693FE6" w14:textId="77777777" w:rsidR="004D0D38" w:rsidRPr="002039FD" w:rsidRDefault="004D0D38" w:rsidP="004D0D38">
            <w:pPr>
              <w:jc w:val="center"/>
              <w:rPr>
                <w:rFonts w:ascii="Georgia" w:eastAsia="Calibri" w:hAnsi="Georgia" w:cs="Calibri Light"/>
                <w:sz w:val="18"/>
                <w:szCs w:val="18"/>
              </w:rPr>
            </w:pPr>
          </w:p>
        </w:tc>
        <w:tc>
          <w:tcPr>
            <w:tcW w:w="1274" w:type="dxa"/>
            <w:shd w:val="clear" w:color="auto" w:fill="auto"/>
            <w:vAlign w:val="center"/>
          </w:tcPr>
          <w:p w14:paraId="07C53F90" w14:textId="77777777" w:rsidR="004D0D38" w:rsidRPr="002039FD" w:rsidRDefault="004D0D38" w:rsidP="004D0D38">
            <w:pPr>
              <w:jc w:val="center"/>
              <w:rPr>
                <w:rFonts w:ascii="Georgia" w:eastAsia="Calibri" w:hAnsi="Georgia" w:cs="Calibri Light"/>
                <w:sz w:val="18"/>
                <w:szCs w:val="18"/>
              </w:rPr>
            </w:pPr>
          </w:p>
        </w:tc>
        <w:tc>
          <w:tcPr>
            <w:tcW w:w="994" w:type="dxa"/>
            <w:shd w:val="clear" w:color="auto" w:fill="auto"/>
            <w:vAlign w:val="center"/>
          </w:tcPr>
          <w:p w14:paraId="35242518" w14:textId="77777777" w:rsidR="004D0D38" w:rsidRPr="002039FD" w:rsidRDefault="004D0D38" w:rsidP="004D0D38">
            <w:pPr>
              <w:jc w:val="center"/>
              <w:rPr>
                <w:rFonts w:ascii="Georgia" w:eastAsia="Calibri" w:hAnsi="Georgia" w:cs="Calibri Light"/>
                <w:b/>
                <w:sz w:val="18"/>
                <w:szCs w:val="18"/>
              </w:rPr>
            </w:pPr>
          </w:p>
        </w:tc>
        <w:tc>
          <w:tcPr>
            <w:tcW w:w="3863" w:type="dxa"/>
            <w:vAlign w:val="center"/>
          </w:tcPr>
          <w:p w14:paraId="46AFE2E2" w14:textId="77777777" w:rsidR="004D0D38" w:rsidRPr="002039FD" w:rsidRDefault="004D0D38" w:rsidP="004F1AAE">
            <w:pPr>
              <w:numPr>
                <w:ilvl w:val="0"/>
                <w:numId w:val="34"/>
              </w:numPr>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Have appropriate PPE available for end-users to utilize when performing disinfection/sterilization.</w:t>
            </w:r>
          </w:p>
          <w:p w14:paraId="649FD7C8" w14:textId="77777777" w:rsidR="004D0D38" w:rsidRPr="002039FD" w:rsidRDefault="004D0D38" w:rsidP="004F1AAE">
            <w:pPr>
              <w:numPr>
                <w:ilvl w:val="0"/>
                <w:numId w:val="34"/>
              </w:numPr>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Eliminate the need for handling toxic disinfecting agents.</w:t>
            </w:r>
          </w:p>
        </w:tc>
        <w:tc>
          <w:tcPr>
            <w:tcW w:w="1232" w:type="dxa"/>
            <w:shd w:val="clear" w:color="auto" w:fill="E2EFD9"/>
            <w:vAlign w:val="center"/>
          </w:tcPr>
          <w:p w14:paraId="63261222"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867A75" w:rsidRPr="00EC2A19" w14:paraId="7A78A4B7" w14:textId="77777777" w:rsidTr="008A415E">
        <w:trPr>
          <w:trHeight w:val="1240"/>
          <w:jc w:val="center"/>
        </w:trPr>
        <w:tc>
          <w:tcPr>
            <w:tcW w:w="1679" w:type="dxa"/>
            <w:vMerge w:val="restart"/>
            <w:shd w:val="clear" w:color="auto" w:fill="auto"/>
            <w:vAlign w:val="center"/>
          </w:tcPr>
          <w:p w14:paraId="00340D21" w14:textId="77777777" w:rsidR="00867A75" w:rsidRPr="002039FD" w:rsidRDefault="00867A75" w:rsidP="004D0D38">
            <w:pPr>
              <w:jc w:val="center"/>
              <w:rPr>
                <w:rFonts w:ascii="Georgia" w:eastAsia="Calibri" w:hAnsi="Georgia" w:cs="Calibri Light"/>
                <w:b/>
                <w:sz w:val="18"/>
                <w:szCs w:val="18"/>
              </w:rPr>
            </w:pPr>
            <w:r w:rsidRPr="002039FD">
              <w:rPr>
                <w:rFonts w:ascii="Georgia" w:eastAsia="Calibri" w:hAnsi="Georgia" w:cs="Calibri Light"/>
                <w:b/>
                <w:sz w:val="18"/>
                <w:szCs w:val="18"/>
              </w:rPr>
              <w:t xml:space="preserve">Chemical/ Biological </w:t>
            </w:r>
          </w:p>
        </w:tc>
        <w:tc>
          <w:tcPr>
            <w:tcW w:w="2366" w:type="dxa"/>
            <w:vMerge w:val="restart"/>
            <w:shd w:val="clear" w:color="auto" w:fill="auto"/>
            <w:vAlign w:val="center"/>
          </w:tcPr>
          <w:p w14:paraId="67E84A3B" w14:textId="5ADAC5E1" w:rsidR="00867A75" w:rsidRPr="002039FD" w:rsidRDefault="00867A75" w:rsidP="004D0D38">
            <w:pPr>
              <w:rPr>
                <w:rFonts w:ascii="Georgia" w:eastAsia="Calibri" w:hAnsi="Georgia" w:cs="Calibri Light"/>
                <w:sz w:val="18"/>
                <w:szCs w:val="18"/>
              </w:rPr>
            </w:pPr>
            <w:r w:rsidRPr="002039FD">
              <w:rPr>
                <w:rFonts w:ascii="Georgia" w:eastAsia="Calibri" w:hAnsi="Georgia" w:cs="Calibri Light"/>
                <w:sz w:val="18"/>
                <w:szCs w:val="18"/>
              </w:rPr>
              <w:t>Incorrect rinsing protocol applied to probe post-disinfection/sterilization</w:t>
            </w:r>
            <w:r w:rsidR="00151E25" w:rsidRPr="002039FD">
              <w:rPr>
                <w:rFonts w:ascii="Georgia" w:eastAsia="Calibri" w:hAnsi="Georgia" w:cs="Calibri Light"/>
                <w:sz w:val="18"/>
                <w:szCs w:val="18"/>
              </w:rPr>
              <w:t>,</w:t>
            </w:r>
            <w:r w:rsidRPr="002039FD">
              <w:rPr>
                <w:rFonts w:ascii="Georgia" w:eastAsia="Calibri" w:hAnsi="Georgia" w:cs="Calibri Light"/>
                <w:sz w:val="18"/>
                <w:szCs w:val="18"/>
              </w:rPr>
              <w:t xml:space="preserve"> for example:</w:t>
            </w:r>
          </w:p>
          <w:p w14:paraId="5574AFD2" w14:textId="2DF9F953" w:rsidR="00867A75" w:rsidRPr="002039FD" w:rsidRDefault="00867A75" w:rsidP="002039FD">
            <w:pPr>
              <w:numPr>
                <w:ilvl w:val="0"/>
                <w:numId w:val="48"/>
              </w:numPr>
              <w:ind w:left="176" w:hanging="176"/>
              <w:contextualSpacing/>
              <w:rPr>
                <w:rFonts w:ascii="Georgia" w:eastAsia="Calibri" w:hAnsi="Georgia" w:cs="Calibri Light"/>
                <w:sz w:val="18"/>
                <w:szCs w:val="18"/>
              </w:rPr>
            </w:pPr>
            <w:r w:rsidRPr="002039FD">
              <w:rPr>
                <w:rFonts w:ascii="Georgia" w:eastAsia="Calibri" w:hAnsi="Georgia" w:cs="Calibri Light"/>
                <w:sz w:val="18"/>
                <w:szCs w:val="18"/>
              </w:rPr>
              <w:t>Incorrect water quality used for rinsing</w:t>
            </w:r>
            <w:r w:rsidR="00CE21C7" w:rsidRPr="002039FD">
              <w:rPr>
                <w:rFonts w:ascii="Georgia" w:eastAsia="Calibri" w:hAnsi="Georgia" w:cs="Calibri Light"/>
                <w:sz w:val="18"/>
                <w:szCs w:val="18"/>
              </w:rPr>
              <w:t xml:space="preserve"> (e.g.</w:t>
            </w:r>
            <w:r w:rsidR="00296275" w:rsidRPr="002039FD">
              <w:rPr>
                <w:rFonts w:ascii="Georgia" w:eastAsia="Calibri" w:hAnsi="Georgia" w:cs="Calibri Light"/>
                <w:sz w:val="18"/>
                <w:szCs w:val="18"/>
              </w:rPr>
              <w:t>,</w:t>
            </w:r>
            <w:r w:rsidR="00B242B3" w:rsidRPr="002039FD">
              <w:rPr>
                <w:rFonts w:ascii="Georgia" w:eastAsia="Calibri" w:hAnsi="Georgia" w:cs="Calibri Light"/>
                <w:sz w:val="18"/>
                <w:szCs w:val="18"/>
              </w:rPr>
              <w:t xml:space="preserve"> n</w:t>
            </w:r>
            <w:r w:rsidR="00CE21C7" w:rsidRPr="002039FD">
              <w:rPr>
                <w:rFonts w:ascii="Georgia" w:eastAsia="Calibri" w:hAnsi="Georgia" w:cs="Calibri Light"/>
                <w:sz w:val="18"/>
                <w:szCs w:val="18"/>
              </w:rPr>
              <w:t>on-sterile water after liquid chemical sterilization)</w:t>
            </w:r>
          </w:p>
          <w:p w14:paraId="7889F336" w14:textId="77777777" w:rsidR="00867A75" w:rsidRPr="002039FD" w:rsidRDefault="00867A75" w:rsidP="002039FD">
            <w:pPr>
              <w:numPr>
                <w:ilvl w:val="0"/>
                <w:numId w:val="48"/>
              </w:numPr>
              <w:ind w:left="176" w:hanging="176"/>
              <w:contextualSpacing/>
              <w:rPr>
                <w:rFonts w:ascii="Georgia" w:eastAsia="Calibri" w:hAnsi="Georgia" w:cs="Calibri Light"/>
                <w:sz w:val="18"/>
                <w:szCs w:val="18"/>
              </w:rPr>
            </w:pPr>
            <w:r w:rsidRPr="002039FD">
              <w:rPr>
                <w:rFonts w:ascii="Georgia" w:eastAsia="Calibri" w:hAnsi="Georgia" w:cs="Calibri Light"/>
                <w:sz w:val="18"/>
                <w:szCs w:val="18"/>
              </w:rPr>
              <w:t>Insufficient duration or cycles of rinsing</w:t>
            </w:r>
          </w:p>
        </w:tc>
        <w:tc>
          <w:tcPr>
            <w:tcW w:w="2253" w:type="dxa"/>
            <w:shd w:val="clear" w:color="auto" w:fill="auto"/>
            <w:vAlign w:val="center"/>
          </w:tcPr>
          <w:p w14:paraId="5F445C58" w14:textId="77777777" w:rsidR="00867A75" w:rsidRPr="002039FD" w:rsidRDefault="00867A75" w:rsidP="004F1AAE">
            <w:pPr>
              <w:numPr>
                <w:ilvl w:val="0"/>
                <w:numId w:val="35"/>
              </w:numPr>
              <w:spacing w:after="160" w:line="259" w:lineRule="auto"/>
              <w:ind w:left="156" w:hanging="164"/>
              <w:contextualSpacing/>
              <w:rPr>
                <w:rFonts w:ascii="Georgia" w:eastAsia="Calibri" w:hAnsi="Georgia" w:cs="Calibri Light"/>
                <w:sz w:val="18"/>
                <w:szCs w:val="18"/>
              </w:rPr>
            </w:pPr>
            <w:r w:rsidRPr="002039FD">
              <w:rPr>
                <w:rFonts w:ascii="Georgia" w:eastAsia="Calibri" w:hAnsi="Georgia" w:cs="Calibri Light"/>
                <w:sz w:val="18"/>
                <w:szCs w:val="18"/>
              </w:rPr>
              <w:t>Damage to ultrasound equipment leading to compromised image quality and potential misdiagnosis or injury to patients.</w:t>
            </w:r>
          </w:p>
          <w:p w14:paraId="3E24231B" w14:textId="77777777" w:rsidR="00867A75" w:rsidRPr="002039FD" w:rsidRDefault="00867A75" w:rsidP="004F1AAE">
            <w:pPr>
              <w:spacing w:after="160" w:line="259" w:lineRule="auto"/>
              <w:ind w:left="156" w:hanging="164"/>
              <w:contextualSpacing/>
              <w:rPr>
                <w:rFonts w:ascii="Georgia" w:eastAsia="Calibri" w:hAnsi="Georgia" w:cs="Calibri Light"/>
                <w:sz w:val="18"/>
                <w:szCs w:val="18"/>
                <w:lang w:val="en-US"/>
              </w:rPr>
            </w:pPr>
          </w:p>
        </w:tc>
        <w:tc>
          <w:tcPr>
            <w:tcW w:w="1428" w:type="dxa"/>
            <w:shd w:val="clear" w:color="auto" w:fill="auto"/>
            <w:vAlign w:val="center"/>
          </w:tcPr>
          <w:p w14:paraId="07BE21D7" w14:textId="77777777" w:rsidR="00867A75" w:rsidRPr="002039FD" w:rsidRDefault="00867A75" w:rsidP="004D0D38">
            <w:pPr>
              <w:jc w:val="center"/>
              <w:rPr>
                <w:rFonts w:ascii="Georgia" w:eastAsia="Calibri" w:hAnsi="Georgia" w:cs="Calibri Light"/>
                <w:b/>
                <w:sz w:val="18"/>
                <w:szCs w:val="18"/>
              </w:rPr>
            </w:pPr>
          </w:p>
        </w:tc>
        <w:tc>
          <w:tcPr>
            <w:tcW w:w="1274" w:type="dxa"/>
            <w:shd w:val="clear" w:color="auto" w:fill="auto"/>
            <w:vAlign w:val="center"/>
          </w:tcPr>
          <w:p w14:paraId="2424F792" w14:textId="77777777" w:rsidR="00867A75" w:rsidRPr="002039FD" w:rsidRDefault="00867A75" w:rsidP="004D0D38">
            <w:pPr>
              <w:jc w:val="center"/>
              <w:rPr>
                <w:rFonts w:ascii="Georgia" w:eastAsia="Calibri" w:hAnsi="Georgia" w:cs="Calibri Light"/>
                <w:b/>
                <w:sz w:val="18"/>
                <w:szCs w:val="18"/>
              </w:rPr>
            </w:pPr>
          </w:p>
        </w:tc>
        <w:tc>
          <w:tcPr>
            <w:tcW w:w="994" w:type="dxa"/>
            <w:shd w:val="clear" w:color="auto" w:fill="auto"/>
            <w:vAlign w:val="center"/>
          </w:tcPr>
          <w:p w14:paraId="4219043F" w14:textId="768FDA7F" w:rsidR="00867A75" w:rsidRPr="002039FD" w:rsidRDefault="00867A75" w:rsidP="004D0D38">
            <w:pPr>
              <w:jc w:val="center"/>
              <w:rPr>
                <w:rFonts w:ascii="Georgia" w:eastAsia="Calibri" w:hAnsi="Georgia" w:cs="Calibri Light"/>
                <w:b/>
                <w:sz w:val="18"/>
                <w:szCs w:val="18"/>
              </w:rPr>
            </w:pPr>
          </w:p>
        </w:tc>
        <w:tc>
          <w:tcPr>
            <w:tcW w:w="3863" w:type="dxa"/>
            <w:vMerge w:val="restart"/>
            <w:shd w:val="clear" w:color="auto" w:fill="auto"/>
            <w:vAlign w:val="center"/>
          </w:tcPr>
          <w:p w14:paraId="54C4AB78" w14:textId="77777777" w:rsidR="00867A75" w:rsidRPr="002039FD" w:rsidRDefault="00867A75" w:rsidP="004F1AAE">
            <w:pPr>
              <w:numPr>
                <w:ilvl w:val="0"/>
                <w:numId w:val="34"/>
              </w:numPr>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Ensure that the manufacturer instructions for rinsing post-disinfection/sterilization are followed regarding water quality and duration/cycles.</w:t>
            </w:r>
          </w:p>
          <w:p w14:paraId="5F335103" w14:textId="371F2A40" w:rsidR="00867A75" w:rsidRPr="002039FD" w:rsidRDefault="00867A75" w:rsidP="004F1AAE">
            <w:pPr>
              <w:numPr>
                <w:ilvl w:val="0"/>
                <w:numId w:val="34"/>
              </w:numPr>
              <w:spacing w:after="200" w:line="276" w:lineRule="auto"/>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 xml:space="preserve">Ensure </w:t>
            </w:r>
            <w:r w:rsidR="004222EE" w:rsidRPr="002039FD">
              <w:rPr>
                <w:rFonts w:ascii="Georgia" w:eastAsia="Calibri" w:hAnsi="Georgia" w:cs="Calibri Light"/>
                <w:sz w:val="18"/>
                <w:szCs w:val="18"/>
              </w:rPr>
              <w:t xml:space="preserve">correct level of water quality (e.g., </w:t>
            </w:r>
            <w:r w:rsidRPr="002039FD">
              <w:rPr>
                <w:rFonts w:ascii="Georgia" w:eastAsia="Calibri" w:hAnsi="Georgia" w:cs="Calibri Light"/>
                <w:sz w:val="18"/>
                <w:szCs w:val="18"/>
              </w:rPr>
              <w:t>sterile water</w:t>
            </w:r>
            <w:r w:rsidR="004222EE" w:rsidRPr="002039FD">
              <w:rPr>
                <w:rFonts w:ascii="Georgia" w:eastAsia="Calibri" w:hAnsi="Georgia" w:cs="Calibri Light"/>
                <w:sz w:val="18"/>
                <w:szCs w:val="18"/>
              </w:rPr>
              <w:t>, potable, deionized or reverse osmosis treated water)</w:t>
            </w:r>
            <w:r w:rsidRPr="002039FD">
              <w:rPr>
                <w:rFonts w:ascii="Georgia" w:eastAsia="Calibri" w:hAnsi="Georgia" w:cs="Calibri Light"/>
                <w:sz w:val="18"/>
                <w:szCs w:val="18"/>
              </w:rPr>
              <w:t xml:space="preserve"> for terminal rinsing is accessible nearby </w:t>
            </w:r>
            <w:r w:rsidR="004222EE" w:rsidRPr="002039FD">
              <w:rPr>
                <w:rFonts w:ascii="Georgia" w:eastAsia="Calibri" w:hAnsi="Georgia" w:cs="Calibri Light"/>
                <w:sz w:val="18"/>
                <w:szCs w:val="18"/>
              </w:rPr>
              <w:t xml:space="preserve">if it is required. </w:t>
            </w:r>
          </w:p>
        </w:tc>
        <w:tc>
          <w:tcPr>
            <w:tcW w:w="1232" w:type="dxa"/>
            <w:vMerge w:val="restart"/>
            <w:shd w:val="clear" w:color="auto" w:fill="E2EFD9"/>
            <w:vAlign w:val="center"/>
          </w:tcPr>
          <w:p w14:paraId="4EB7C11F" w14:textId="77777777" w:rsidR="00867A75" w:rsidRPr="002039FD" w:rsidRDefault="00867A75"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867A75" w:rsidRPr="00EC2A19" w14:paraId="65880BCC" w14:textId="77777777" w:rsidTr="008A415E">
        <w:trPr>
          <w:trHeight w:val="1056"/>
          <w:jc w:val="center"/>
        </w:trPr>
        <w:tc>
          <w:tcPr>
            <w:tcW w:w="1679" w:type="dxa"/>
            <w:vMerge/>
            <w:shd w:val="clear" w:color="auto" w:fill="auto"/>
            <w:vAlign w:val="center"/>
          </w:tcPr>
          <w:p w14:paraId="34F2381B" w14:textId="77777777" w:rsidR="00867A75" w:rsidRPr="00EC2A19" w:rsidRDefault="00867A75" w:rsidP="004D0D38">
            <w:pPr>
              <w:jc w:val="center"/>
              <w:rPr>
                <w:rFonts w:ascii="Calibri Light" w:eastAsia="Calibri" w:hAnsi="Calibri Light" w:cs="Calibri Light"/>
                <w:b/>
                <w:sz w:val="18"/>
                <w:szCs w:val="18"/>
              </w:rPr>
            </w:pPr>
          </w:p>
        </w:tc>
        <w:tc>
          <w:tcPr>
            <w:tcW w:w="2366" w:type="dxa"/>
            <w:vMerge/>
            <w:shd w:val="clear" w:color="auto" w:fill="auto"/>
            <w:vAlign w:val="center"/>
          </w:tcPr>
          <w:p w14:paraId="4B5F44B1" w14:textId="77777777" w:rsidR="00867A75" w:rsidRPr="00EC2A19" w:rsidRDefault="00867A75" w:rsidP="004D0D38">
            <w:pPr>
              <w:rPr>
                <w:rFonts w:ascii="Calibri Light" w:eastAsia="Calibri" w:hAnsi="Calibri Light" w:cs="Calibri Light"/>
                <w:sz w:val="18"/>
                <w:szCs w:val="18"/>
              </w:rPr>
            </w:pPr>
          </w:p>
        </w:tc>
        <w:tc>
          <w:tcPr>
            <w:tcW w:w="2253" w:type="dxa"/>
            <w:shd w:val="clear" w:color="auto" w:fill="auto"/>
            <w:vAlign w:val="center"/>
          </w:tcPr>
          <w:p w14:paraId="20DB0ED2" w14:textId="6EFC26E4" w:rsidR="00867A75" w:rsidRPr="002039FD" w:rsidRDefault="00867A75" w:rsidP="004F1AAE">
            <w:pPr>
              <w:pStyle w:val="ListParagraph"/>
              <w:numPr>
                <w:ilvl w:val="0"/>
                <w:numId w:val="35"/>
              </w:numPr>
              <w:spacing w:after="160" w:line="259" w:lineRule="auto"/>
              <w:ind w:left="156" w:hanging="164"/>
              <w:rPr>
                <w:rFonts w:ascii="Georgia" w:eastAsia="Calibri" w:hAnsi="Georgia" w:cs="Calibri Light"/>
                <w:sz w:val="18"/>
                <w:szCs w:val="18"/>
              </w:rPr>
            </w:pPr>
            <w:r w:rsidRPr="002039FD">
              <w:rPr>
                <w:rFonts w:ascii="Georgia" w:eastAsia="Calibri" w:hAnsi="Georgia" w:cs="Calibri Light"/>
                <w:sz w:val="18"/>
                <w:szCs w:val="18"/>
              </w:rPr>
              <w:t>P</w:t>
            </w:r>
            <w:r w:rsidR="00151E25" w:rsidRPr="002039FD">
              <w:rPr>
                <w:rFonts w:ascii="Georgia" w:eastAsia="Calibri" w:hAnsi="Georgia" w:cs="Calibri Light"/>
                <w:sz w:val="18"/>
                <w:szCs w:val="18"/>
              </w:rPr>
              <w:t>atient</w:t>
            </w:r>
            <w:r w:rsidRPr="002039FD">
              <w:rPr>
                <w:rFonts w:ascii="Georgia" w:eastAsia="Calibri" w:hAnsi="Georgia" w:cs="Calibri Light"/>
                <w:sz w:val="18"/>
                <w:szCs w:val="18"/>
              </w:rPr>
              <w:t xml:space="preserve"> </w:t>
            </w:r>
            <w:r w:rsidR="00484E6B" w:rsidRPr="002039FD">
              <w:rPr>
                <w:rFonts w:ascii="Georgia" w:eastAsia="Calibri" w:hAnsi="Georgia" w:cs="Calibri Light"/>
                <w:sz w:val="18"/>
                <w:szCs w:val="18"/>
              </w:rPr>
              <w:t xml:space="preserve">injury resulting from </w:t>
            </w:r>
            <w:r w:rsidRPr="002039FD">
              <w:rPr>
                <w:rFonts w:ascii="Georgia" w:eastAsia="Calibri" w:hAnsi="Georgia" w:cs="Calibri Light"/>
                <w:sz w:val="18"/>
                <w:szCs w:val="18"/>
              </w:rPr>
              <w:t>exposure to sterilant or HLD chemical</w:t>
            </w:r>
            <w:r w:rsidR="00484E6B" w:rsidRPr="002039FD">
              <w:rPr>
                <w:rFonts w:ascii="Georgia" w:eastAsia="Calibri" w:hAnsi="Georgia" w:cs="Calibri Light"/>
                <w:sz w:val="18"/>
                <w:szCs w:val="18"/>
              </w:rPr>
              <w:t xml:space="preserve"> </w:t>
            </w:r>
            <w:r w:rsidRPr="002039FD">
              <w:rPr>
                <w:rFonts w:ascii="Georgia" w:eastAsia="Calibri" w:hAnsi="Georgia" w:cs="Calibri Light"/>
                <w:sz w:val="18"/>
                <w:szCs w:val="18"/>
              </w:rPr>
              <w:t xml:space="preserve"> </w:t>
            </w:r>
          </w:p>
        </w:tc>
        <w:tc>
          <w:tcPr>
            <w:tcW w:w="1428" w:type="dxa"/>
            <w:shd w:val="clear" w:color="auto" w:fill="auto"/>
            <w:vAlign w:val="center"/>
          </w:tcPr>
          <w:p w14:paraId="03742530" w14:textId="77777777" w:rsidR="00867A75" w:rsidRPr="00EC2A19" w:rsidRDefault="00867A75" w:rsidP="004D0D38">
            <w:pPr>
              <w:jc w:val="center"/>
              <w:rPr>
                <w:rFonts w:ascii="Calibri Light" w:eastAsia="Calibri" w:hAnsi="Calibri Light" w:cs="Calibri Light"/>
                <w:b/>
                <w:sz w:val="18"/>
                <w:szCs w:val="18"/>
              </w:rPr>
            </w:pPr>
          </w:p>
        </w:tc>
        <w:tc>
          <w:tcPr>
            <w:tcW w:w="1274" w:type="dxa"/>
            <w:shd w:val="clear" w:color="auto" w:fill="auto"/>
            <w:vAlign w:val="center"/>
          </w:tcPr>
          <w:p w14:paraId="19C35B3C" w14:textId="77777777" w:rsidR="00867A75" w:rsidRPr="00EC2A19" w:rsidRDefault="00867A75" w:rsidP="004D0D38">
            <w:pPr>
              <w:jc w:val="center"/>
              <w:rPr>
                <w:rFonts w:ascii="Calibri Light" w:eastAsia="Calibri" w:hAnsi="Calibri Light" w:cs="Calibri Light"/>
                <w:b/>
                <w:sz w:val="18"/>
                <w:szCs w:val="18"/>
              </w:rPr>
            </w:pPr>
          </w:p>
        </w:tc>
        <w:tc>
          <w:tcPr>
            <w:tcW w:w="994" w:type="dxa"/>
            <w:shd w:val="clear" w:color="auto" w:fill="auto"/>
            <w:vAlign w:val="center"/>
          </w:tcPr>
          <w:p w14:paraId="01B281E9" w14:textId="10BB7B41" w:rsidR="00867A75" w:rsidRPr="00EC2A19" w:rsidRDefault="00867A75" w:rsidP="004D0D38">
            <w:pPr>
              <w:jc w:val="center"/>
              <w:rPr>
                <w:rFonts w:ascii="Calibri Light" w:eastAsia="Calibri" w:hAnsi="Calibri Light" w:cs="Calibri Light"/>
                <w:b/>
                <w:sz w:val="18"/>
                <w:szCs w:val="18"/>
              </w:rPr>
            </w:pPr>
          </w:p>
        </w:tc>
        <w:tc>
          <w:tcPr>
            <w:tcW w:w="3863" w:type="dxa"/>
            <w:vMerge/>
            <w:shd w:val="clear" w:color="auto" w:fill="auto"/>
            <w:vAlign w:val="center"/>
          </w:tcPr>
          <w:p w14:paraId="382E80E4" w14:textId="77777777" w:rsidR="00867A75" w:rsidRPr="00EC2A19" w:rsidRDefault="00867A75" w:rsidP="004F1AAE">
            <w:pPr>
              <w:numPr>
                <w:ilvl w:val="0"/>
                <w:numId w:val="34"/>
              </w:numPr>
              <w:ind w:left="215" w:hanging="215"/>
              <w:contextualSpacing/>
              <w:rPr>
                <w:rFonts w:ascii="Calibri Light" w:eastAsia="Calibri" w:hAnsi="Calibri Light" w:cs="Calibri Light"/>
                <w:sz w:val="18"/>
                <w:szCs w:val="18"/>
              </w:rPr>
            </w:pPr>
          </w:p>
        </w:tc>
        <w:tc>
          <w:tcPr>
            <w:tcW w:w="1232" w:type="dxa"/>
            <w:vMerge/>
            <w:shd w:val="clear" w:color="auto" w:fill="E2EFD9"/>
            <w:vAlign w:val="center"/>
          </w:tcPr>
          <w:p w14:paraId="6B137BFA" w14:textId="77777777" w:rsidR="00867A75" w:rsidRPr="00EC2A19" w:rsidRDefault="00867A75" w:rsidP="004D0D38">
            <w:pPr>
              <w:jc w:val="center"/>
              <w:rPr>
                <w:rFonts w:ascii="Calibri Light" w:eastAsia="Calibri" w:hAnsi="Calibri Light" w:cs="Calibri Light"/>
                <w:b/>
                <w:sz w:val="18"/>
                <w:szCs w:val="18"/>
              </w:rPr>
            </w:pPr>
          </w:p>
        </w:tc>
      </w:tr>
    </w:tbl>
    <w:p w14:paraId="58B4EB74" w14:textId="77777777" w:rsidR="002475CA" w:rsidRDefault="002475CA">
      <w:r>
        <w:br w:type="page"/>
      </w:r>
    </w:p>
    <w:tbl>
      <w:tblPr>
        <w:tblStyle w:val="TableGrid1"/>
        <w:tblW w:w="15047" w:type="dxa"/>
        <w:jc w:val="center"/>
        <w:tblLayout w:type="fixed"/>
        <w:tblLook w:val="04A0" w:firstRow="1" w:lastRow="0" w:firstColumn="1" w:lastColumn="0" w:noHBand="0" w:noVBand="1"/>
      </w:tblPr>
      <w:tblGrid>
        <w:gridCol w:w="1665"/>
        <w:gridCol w:w="2380"/>
        <w:gridCol w:w="2239"/>
        <w:gridCol w:w="1442"/>
        <w:gridCol w:w="1260"/>
        <w:gridCol w:w="1022"/>
        <w:gridCol w:w="3835"/>
        <w:gridCol w:w="1204"/>
      </w:tblGrid>
      <w:tr w:rsidR="004D0D38" w:rsidRPr="00EC2A19" w14:paraId="7F4A3A2A" w14:textId="77777777" w:rsidTr="008A415E">
        <w:trPr>
          <w:trHeight w:val="345"/>
          <w:jc w:val="center"/>
        </w:trPr>
        <w:tc>
          <w:tcPr>
            <w:tcW w:w="1665" w:type="dxa"/>
            <w:vAlign w:val="center"/>
          </w:tcPr>
          <w:p w14:paraId="0153F440" w14:textId="11753668"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lastRenderedPageBreak/>
              <w:t>Environmental</w:t>
            </w:r>
          </w:p>
        </w:tc>
        <w:tc>
          <w:tcPr>
            <w:tcW w:w="2380" w:type="dxa"/>
            <w:vAlign w:val="center"/>
          </w:tcPr>
          <w:p w14:paraId="0CCDE0CB" w14:textId="77777777"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By-products unsafe for disposal in sink.</w:t>
            </w:r>
          </w:p>
        </w:tc>
        <w:tc>
          <w:tcPr>
            <w:tcW w:w="2239" w:type="dxa"/>
            <w:vAlign w:val="center"/>
          </w:tcPr>
          <w:p w14:paraId="51357F4C" w14:textId="77777777" w:rsidR="004D0D38" w:rsidRPr="002039FD" w:rsidRDefault="004D0D38" w:rsidP="004F1AAE">
            <w:pPr>
              <w:numPr>
                <w:ilvl w:val="0"/>
                <w:numId w:val="35"/>
              </w:numPr>
              <w:ind w:left="156" w:hanging="164"/>
              <w:contextualSpacing/>
              <w:rPr>
                <w:rFonts w:ascii="Georgia" w:eastAsia="Calibri" w:hAnsi="Georgia" w:cs="Calibri Light"/>
                <w:sz w:val="18"/>
                <w:szCs w:val="18"/>
              </w:rPr>
            </w:pPr>
            <w:r w:rsidRPr="002039FD">
              <w:rPr>
                <w:rFonts w:ascii="Georgia" w:eastAsia="Calibri" w:hAnsi="Georgia" w:cs="Calibri Light"/>
                <w:sz w:val="18"/>
                <w:szCs w:val="18"/>
              </w:rPr>
              <w:t>Damage to the environment.</w:t>
            </w:r>
          </w:p>
        </w:tc>
        <w:tc>
          <w:tcPr>
            <w:tcW w:w="1442" w:type="dxa"/>
            <w:shd w:val="clear" w:color="auto" w:fill="auto"/>
            <w:vAlign w:val="center"/>
          </w:tcPr>
          <w:p w14:paraId="0C616AC1" w14:textId="77777777" w:rsidR="004D0D38" w:rsidRPr="002039FD" w:rsidRDefault="004D0D38" w:rsidP="004D0D38">
            <w:pPr>
              <w:jc w:val="center"/>
              <w:rPr>
                <w:rFonts w:ascii="Georgia" w:eastAsia="Calibri" w:hAnsi="Georgia" w:cs="Calibri Light"/>
                <w:sz w:val="18"/>
                <w:szCs w:val="18"/>
              </w:rPr>
            </w:pPr>
          </w:p>
        </w:tc>
        <w:tc>
          <w:tcPr>
            <w:tcW w:w="1260" w:type="dxa"/>
            <w:shd w:val="clear" w:color="auto" w:fill="auto"/>
            <w:vAlign w:val="center"/>
          </w:tcPr>
          <w:p w14:paraId="10492BB5" w14:textId="77777777" w:rsidR="004D0D38" w:rsidRPr="002039FD" w:rsidRDefault="004D0D38" w:rsidP="004D0D38">
            <w:pPr>
              <w:jc w:val="center"/>
              <w:rPr>
                <w:rFonts w:ascii="Georgia" w:eastAsia="Calibri" w:hAnsi="Georgia" w:cs="Calibri Light"/>
                <w:sz w:val="18"/>
                <w:szCs w:val="18"/>
              </w:rPr>
            </w:pPr>
          </w:p>
        </w:tc>
        <w:tc>
          <w:tcPr>
            <w:tcW w:w="1022" w:type="dxa"/>
            <w:shd w:val="clear" w:color="auto" w:fill="auto"/>
            <w:vAlign w:val="center"/>
          </w:tcPr>
          <w:p w14:paraId="621E7E11" w14:textId="77777777" w:rsidR="004D0D38" w:rsidRPr="002039FD" w:rsidRDefault="004D0D38" w:rsidP="004D0D38">
            <w:pPr>
              <w:jc w:val="center"/>
              <w:rPr>
                <w:rFonts w:ascii="Georgia" w:eastAsia="Calibri" w:hAnsi="Georgia" w:cs="Calibri Light"/>
                <w:b/>
                <w:sz w:val="18"/>
                <w:szCs w:val="18"/>
              </w:rPr>
            </w:pPr>
          </w:p>
        </w:tc>
        <w:tc>
          <w:tcPr>
            <w:tcW w:w="3835" w:type="dxa"/>
            <w:vAlign w:val="center"/>
          </w:tcPr>
          <w:p w14:paraId="46D73EAC" w14:textId="089785B9" w:rsidR="004D0D38" w:rsidRPr="002039FD" w:rsidRDefault="004D0D38" w:rsidP="004F1AAE">
            <w:pPr>
              <w:numPr>
                <w:ilvl w:val="0"/>
                <w:numId w:val="34"/>
              </w:numPr>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 xml:space="preserve">Dispose unsafe by-products in correct disposal units </w:t>
            </w:r>
            <w:r w:rsidR="00296275" w:rsidRPr="002039FD">
              <w:rPr>
                <w:rFonts w:ascii="Georgia" w:eastAsia="Calibri" w:hAnsi="Georgia" w:cs="Calibri Light"/>
                <w:sz w:val="18"/>
                <w:szCs w:val="18"/>
              </w:rPr>
              <w:t>(</w:t>
            </w:r>
            <w:r w:rsidRPr="002039FD">
              <w:rPr>
                <w:rFonts w:ascii="Georgia" w:eastAsia="Calibri" w:hAnsi="Georgia" w:cs="Calibri Light"/>
                <w:sz w:val="18"/>
                <w:szCs w:val="18"/>
              </w:rPr>
              <w:t>e.g.</w:t>
            </w:r>
            <w:r w:rsidR="00296275" w:rsidRPr="002039FD">
              <w:rPr>
                <w:rFonts w:ascii="Georgia" w:eastAsia="Calibri" w:hAnsi="Georgia" w:cs="Calibri Light"/>
                <w:sz w:val="18"/>
                <w:szCs w:val="18"/>
              </w:rPr>
              <w:t>,</w:t>
            </w:r>
            <w:r w:rsidRPr="002039FD">
              <w:rPr>
                <w:rFonts w:ascii="Georgia" w:eastAsia="Calibri" w:hAnsi="Georgia" w:cs="Calibri Light"/>
                <w:sz w:val="18"/>
                <w:szCs w:val="18"/>
              </w:rPr>
              <w:t xml:space="preserve"> biohazards disposed in contaminated waste containers</w:t>
            </w:r>
            <w:r w:rsidR="00296275" w:rsidRPr="002039FD">
              <w:rPr>
                <w:rFonts w:ascii="Georgia" w:eastAsia="Calibri" w:hAnsi="Georgia" w:cs="Calibri Light"/>
                <w:sz w:val="18"/>
                <w:szCs w:val="18"/>
              </w:rPr>
              <w:t>)</w:t>
            </w:r>
            <w:r w:rsidRPr="002039FD">
              <w:rPr>
                <w:rFonts w:ascii="Georgia" w:eastAsia="Calibri" w:hAnsi="Georgia" w:cs="Calibri Light"/>
                <w:sz w:val="18"/>
                <w:szCs w:val="18"/>
              </w:rPr>
              <w:t xml:space="preserve">. </w:t>
            </w:r>
          </w:p>
          <w:p w14:paraId="4A8C26EC" w14:textId="77777777" w:rsidR="004D0D38" w:rsidRPr="002039FD" w:rsidRDefault="004D0D38" w:rsidP="004F1AAE">
            <w:pPr>
              <w:numPr>
                <w:ilvl w:val="0"/>
                <w:numId w:val="34"/>
              </w:numPr>
              <w:ind w:left="215" w:hanging="215"/>
              <w:contextualSpacing/>
              <w:rPr>
                <w:rFonts w:ascii="Georgia" w:eastAsia="Calibri" w:hAnsi="Georgia" w:cs="Calibri Light"/>
                <w:sz w:val="18"/>
                <w:szCs w:val="18"/>
              </w:rPr>
            </w:pPr>
            <w:r w:rsidRPr="002039FD">
              <w:rPr>
                <w:rFonts w:ascii="Georgia" w:eastAsia="Calibri" w:hAnsi="Georgia" w:cs="Calibri Light"/>
                <w:sz w:val="18"/>
                <w:szCs w:val="18"/>
              </w:rPr>
              <w:t>Using a disinfection/sterilization process that does not include the production of harmful by-products.</w:t>
            </w:r>
          </w:p>
        </w:tc>
        <w:tc>
          <w:tcPr>
            <w:tcW w:w="1204" w:type="dxa"/>
            <w:shd w:val="clear" w:color="auto" w:fill="E2EFD9"/>
            <w:vAlign w:val="center"/>
          </w:tcPr>
          <w:p w14:paraId="7DBE0EC9"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EC2A19" w14:paraId="3657FB38" w14:textId="77777777" w:rsidTr="008A415E">
        <w:trPr>
          <w:trHeight w:val="691"/>
          <w:jc w:val="center"/>
        </w:trPr>
        <w:tc>
          <w:tcPr>
            <w:tcW w:w="1665" w:type="dxa"/>
            <w:vAlign w:val="center"/>
          </w:tcPr>
          <w:p w14:paraId="5DA654EB"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Electrical/</w:t>
            </w:r>
          </w:p>
          <w:p w14:paraId="5114985B"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Chemical</w:t>
            </w:r>
          </w:p>
        </w:tc>
        <w:tc>
          <w:tcPr>
            <w:tcW w:w="2380" w:type="dxa"/>
            <w:vAlign w:val="center"/>
          </w:tcPr>
          <w:p w14:paraId="1E25C4DC" w14:textId="77777777"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Unsafe installation of disinfection/sterilization equipment.</w:t>
            </w:r>
          </w:p>
        </w:tc>
        <w:tc>
          <w:tcPr>
            <w:tcW w:w="2239" w:type="dxa"/>
            <w:vAlign w:val="center"/>
          </w:tcPr>
          <w:p w14:paraId="29FDF1AF" w14:textId="25681458" w:rsidR="004D0D38" w:rsidRPr="002039FD" w:rsidRDefault="004D0D38" w:rsidP="004F1AAE">
            <w:pPr>
              <w:numPr>
                <w:ilvl w:val="0"/>
                <w:numId w:val="37"/>
              </w:numPr>
              <w:ind w:left="156" w:hanging="164"/>
              <w:contextualSpacing/>
              <w:rPr>
                <w:rFonts w:ascii="Georgia" w:eastAsia="Calibri" w:hAnsi="Georgia" w:cs="Calibri Light"/>
                <w:sz w:val="18"/>
                <w:szCs w:val="18"/>
              </w:rPr>
            </w:pPr>
            <w:r w:rsidRPr="002039FD">
              <w:rPr>
                <w:rFonts w:ascii="Georgia" w:eastAsia="Calibri" w:hAnsi="Georgia" w:cs="Calibri Light"/>
                <w:sz w:val="18"/>
                <w:szCs w:val="18"/>
              </w:rPr>
              <w:t>Physical injury to end-users.</w:t>
            </w:r>
          </w:p>
        </w:tc>
        <w:tc>
          <w:tcPr>
            <w:tcW w:w="1442" w:type="dxa"/>
            <w:shd w:val="clear" w:color="auto" w:fill="auto"/>
            <w:vAlign w:val="center"/>
          </w:tcPr>
          <w:p w14:paraId="0E2D7E2D" w14:textId="77777777" w:rsidR="004D0D38" w:rsidRPr="002039FD" w:rsidRDefault="004D0D38" w:rsidP="004D0D38">
            <w:pPr>
              <w:jc w:val="center"/>
              <w:rPr>
                <w:rFonts w:ascii="Georgia" w:eastAsia="Calibri" w:hAnsi="Georgia" w:cs="Calibri Light"/>
                <w:sz w:val="18"/>
                <w:szCs w:val="18"/>
              </w:rPr>
            </w:pPr>
          </w:p>
        </w:tc>
        <w:tc>
          <w:tcPr>
            <w:tcW w:w="1260" w:type="dxa"/>
            <w:shd w:val="clear" w:color="auto" w:fill="auto"/>
            <w:vAlign w:val="center"/>
          </w:tcPr>
          <w:p w14:paraId="024E2F49" w14:textId="77777777" w:rsidR="004D0D38" w:rsidRPr="002039FD" w:rsidRDefault="004D0D38" w:rsidP="004D0D38">
            <w:pPr>
              <w:jc w:val="center"/>
              <w:rPr>
                <w:rFonts w:ascii="Georgia" w:eastAsia="Calibri" w:hAnsi="Georgia" w:cs="Calibri Light"/>
                <w:sz w:val="18"/>
                <w:szCs w:val="18"/>
              </w:rPr>
            </w:pPr>
          </w:p>
        </w:tc>
        <w:tc>
          <w:tcPr>
            <w:tcW w:w="1022" w:type="dxa"/>
            <w:shd w:val="clear" w:color="auto" w:fill="auto"/>
            <w:vAlign w:val="center"/>
          </w:tcPr>
          <w:p w14:paraId="0C78BA12" w14:textId="77777777" w:rsidR="004D0D38" w:rsidRPr="002039FD" w:rsidRDefault="004D0D38" w:rsidP="004D0D38">
            <w:pPr>
              <w:jc w:val="center"/>
              <w:rPr>
                <w:rFonts w:ascii="Georgia" w:eastAsia="Calibri" w:hAnsi="Georgia" w:cs="Calibri Light"/>
                <w:b/>
                <w:sz w:val="18"/>
                <w:szCs w:val="18"/>
              </w:rPr>
            </w:pPr>
          </w:p>
        </w:tc>
        <w:tc>
          <w:tcPr>
            <w:tcW w:w="3835" w:type="dxa"/>
            <w:vAlign w:val="center"/>
          </w:tcPr>
          <w:p w14:paraId="0E870103" w14:textId="77777777" w:rsidR="004D0D38" w:rsidRPr="002039FD" w:rsidRDefault="004D0D38" w:rsidP="004F1AAE">
            <w:pPr>
              <w:numPr>
                <w:ilvl w:val="0"/>
                <w:numId w:val="36"/>
              </w:numPr>
              <w:ind w:left="215" w:hanging="196"/>
              <w:contextualSpacing/>
              <w:rPr>
                <w:rFonts w:ascii="Georgia" w:eastAsia="Calibri" w:hAnsi="Georgia" w:cs="Calibri Light"/>
                <w:sz w:val="18"/>
                <w:szCs w:val="18"/>
              </w:rPr>
            </w:pPr>
            <w:r w:rsidRPr="002039FD">
              <w:rPr>
                <w:rFonts w:ascii="Georgia" w:eastAsia="Calibri" w:hAnsi="Georgia" w:cs="Calibri Light"/>
                <w:sz w:val="18"/>
                <w:szCs w:val="18"/>
              </w:rPr>
              <w:t>Ensure that installation of sinks and other cleaning tools are undertaken by a skilled professional and are installed as per manufacturer instructions.</w:t>
            </w:r>
          </w:p>
        </w:tc>
        <w:tc>
          <w:tcPr>
            <w:tcW w:w="1204" w:type="dxa"/>
            <w:shd w:val="clear" w:color="auto" w:fill="E2EFD9"/>
            <w:vAlign w:val="center"/>
          </w:tcPr>
          <w:p w14:paraId="6C3E8A99"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9F6F65" w:rsidRPr="00EC2A19" w14:paraId="7CD1149B" w14:textId="77777777" w:rsidTr="008A415E">
        <w:trPr>
          <w:trHeight w:val="475"/>
          <w:jc w:val="center"/>
        </w:trPr>
        <w:tc>
          <w:tcPr>
            <w:tcW w:w="1665" w:type="dxa"/>
            <w:vMerge w:val="restart"/>
            <w:vAlign w:val="center"/>
          </w:tcPr>
          <w:p w14:paraId="684D574D" w14:textId="77777777" w:rsidR="009F6F65" w:rsidRPr="002039FD" w:rsidRDefault="009F6F65" w:rsidP="004D0D38">
            <w:pPr>
              <w:jc w:val="center"/>
              <w:rPr>
                <w:rFonts w:ascii="Georgia" w:eastAsia="Calibri" w:hAnsi="Georgia" w:cs="Calibri Light"/>
                <w:b/>
                <w:sz w:val="18"/>
                <w:szCs w:val="18"/>
              </w:rPr>
            </w:pPr>
            <w:r w:rsidRPr="002039FD">
              <w:rPr>
                <w:rFonts w:ascii="Georgia" w:eastAsia="Calibri" w:hAnsi="Georgia" w:cs="Calibri Light"/>
                <w:b/>
                <w:sz w:val="18"/>
                <w:szCs w:val="18"/>
              </w:rPr>
              <w:t>Physical Injury</w:t>
            </w:r>
          </w:p>
        </w:tc>
        <w:tc>
          <w:tcPr>
            <w:tcW w:w="2380" w:type="dxa"/>
            <w:vMerge w:val="restart"/>
            <w:vAlign w:val="center"/>
          </w:tcPr>
          <w:p w14:paraId="7A1B1B82" w14:textId="77777777" w:rsidR="009F6F65" w:rsidRPr="002039FD" w:rsidRDefault="009F6F65" w:rsidP="004D0D38">
            <w:pPr>
              <w:rPr>
                <w:rFonts w:ascii="Georgia" w:eastAsia="Calibri" w:hAnsi="Georgia" w:cs="Calibri Light"/>
                <w:sz w:val="18"/>
                <w:szCs w:val="18"/>
              </w:rPr>
            </w:pPr>
            <w:r w:rsidRPr="002039FD">
              <w:rPr>
                <w:rFonts w:ascii="Georgia" w:eastAsia="Calibri" w:hAnsi="Georgia" w:cs="Calibri Light"/>
                <w:sz w:val="18"/>
                <w:szCs w:val="18"/>
              </w:rPr>
              <w:t>Improper installation of automated disinfector.</w:t>
            </w:r>
          </w:p>
        </w:tc>
        <w:tc>
          <w:tcPr>
            <w:tcW w:w="2239" w:type="dxa"/>
            <w:vAlign w:val="center"/>
          </w:tcPr>
          <w:p w14:paraId="64489C32" w14:textId="77777777" w:rsidR="009F6F65" w:rsidRPr="002039FD" w:rsidDel="009F6F65" w:rsidRDefault="009F6F65" w:rsidP="004F1AAE">
            <w:pPr>
              <w:numPr>
                <w:ilvl w:val="0"/>
                <w:numId w:val="37"/>
              </w:numPr>
              <w:ind w:left="156" w:hanging="164"/>
              <w:contextualSpacing/>
              <w:rPr>
                <w:rFonts w:ascii="Georgia" w:eastAsia="Calibri" w:hAnsi="Georgia" w:cs="Calibri Light"/>
                <w:sz w:val="18"/>
                <w:szCs w:val="18"/>
              </w:rPr>
            </w:pPr>
            <w:r w:rsidRPr="002039FD">
              <w:rPr>
                <w:rFonts w:ascii="Georgia" w:eastAsia="Calibri" w:hAnsi="Georgia" w:cs="Calibri Light"/>
                <w:sz w:val="18"/>
                <w:szCs w:val="18"/>
              </w:rPr>
              <w:t>Damage to ultrasound equipment leading to compromised image quality and potential misdiagnosis or injury to patients.</w:t>
            </w:r>
          </w:p>
        </w:tc>
        <w:tc>
          <w:tcPr>
            <w:tcW w:w="1442" w:type="dxa"/>
            <w:vAlign w:val="center"/>
          </w:tcPr>
          <w:p w14:paraId="4C59E8A5" w14:textId="24E128DF" w:rsidR="009F6F65" w:rsidRPr="002039FD" w:rsidRDefault="009F6F65" w:rsidP="004D0D38">
            <w:pPr>
              <w:jc w:val="center"/>
              <w:rPr>
                <w:rFonts w:ascii="Georgia" w:eastAsia="Calibri" w:hAnsi="Georgia" w:cs="Calibri Light"/>
                <w:b/>
                <w:sz w:val="18"/>
                <w:szCs w:val="18"/>
              </w:rPr>
            </w:pPr>
          </w:p>
        </w:tc>
        <w:tc>
          <w:tcPr>
            <w:tcW w:w="1260" w:type="dxa"/>
            <w:vAlign w:val="center"/>
          </w:tcPr>
          <w:p w14:paraId="303ED56A" w14:textId="77777777" w:rsidR="009F6F65" w:rsidRPr="002039FD" w:rsidRDefault="009F6F65" w:rsidP="004D0D38">
            <w:pPr>
              <w:jc w:val="center"/>
              <w:rPr>
                <w:rFonts w:ascii="Georgia" w:eastAsia="Calibri" w:hAnsi="Georgia" w:cs="Calibri Light"/>
                <w:b/>
                <w:sz w:val="18"/>
                <w:szCs w:val="18"/>
              </w:rPr>
            </w:pPr>
          </w:p>
        </w:tc>
        <w:tc>
          <w:tcPr>
            <w:tcW w:w="1022" w:type="dxa"/>
            <w:vAlign w:val="center"/>
          </w:tcPr>
          <w:p w14:paraId="7F6B6ED3" w14:textId="4D83978D" w:rsidR="009F6F65" w:rsidRPr="002039FD" w:rsidRDefault="009F6F65" w:rsidP="004D0D38">
            <w:pPr>
              <w:jc w:val="center"/>
              <w:rPr>
                <w:rFonts w:ascii="Georgia" w:eastAsia="Calibri" w:hAnsi="Georgia" w:cs="Calibri Light"/>
                <w:b/>
                <w:sz w:val="18"/>
                <w:szCs w:val="18"/>
              </w:rPr>
            </w:pPr>
          </w:p>
        </w:tc>
        <w:tc>
          <w:tcPr>
            <w:tcW w:w="3835" w:type="dxa"/>
            <w:vMerge w:val="restart"/>
            <w:vAlign w:val="center"/>
          </w:tcPr>
          <w:p w14:paraId="57878D49" w14:textId="77777777" w:rsidR="009F6F65" w:rsidRPr="002039FD" w:rsidRDefault="009F6F65" w:rsidP="004F1AAE">
            <w:pPr>
              <w:numPr>
                <w:ilvl w:val="0"/>
                <w:numId w:val="36"/>
              </w:numPr>
              <w:ind w:left="215" w:hanging="196"/>
              <w:contextualSpacing/>
              <w:rPr>
                <w:rFonts w:ascii="Georgia" w:eastAsia="Calibri" w:hAnsi="Georgia" w:cs="Calibri Light"/>
                <w:sz w:val="18"/>
                <w:szCs w:val="18"/>
              </w:rPr>
            </w:pPr>
            <w:r w:rsidRPr="002039FD">
              <w:rPr>
                <w:rFonts w:ascii="Georgia" w:eastAsia="Calibri" w:hAnsi="Georgia" w:cs="Calibri Light"/>
                <w:sz w:val="18"/>
                <w:szCs w:val="18"/>
              </w:rPr>
              <w:t>Ensure that installation of sinks and other cleaning tools are undertaken by a skilled professional and are installed as per manufacturer instructions.</w:t>
            </w:r>
          </w:p>
        </w:tc>
        <w:tc>
          <w:tcPr>
            <w:tcW w:w="1204" w:type="dxa"/>
            <w:vMerge w:val="restart"/>
            <w:shd w:val="clear" w:color="auto" w:fill="E2EFD9"/>
            <w:vAlign w:val="center"/>
          </w:tcPr>
          <w:p w14:paraId="06441472" w14:textId="77777777" w:rsidR="009F6F65" w:rsidRPr="002039FD" w:rsidRDefault="009F6F65"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9F6F65" w:rsidRPr="00EC2A19" w14:paraId="429A6741" w14:textId="77777777" w:rsidTr="008A415E">
        <w:trPr>
          <w:trHeight w:val="474"/>
          <w:jc w:val="center"/>
        </w:trPr>
        <w:tc>
          <w:tcPr>
            <w:tcW w:w="1665" w:type="dxa"/>
            <w:vMerge/>
            <w:vAlign w:val="center"/>
          </w:tcPr>
          <w:p w14:paraId="78B23400" w14:textId="77777777" w:rsidR="009F6F65" w:rsidRPr="002039FD" w:rsidRDefault="009F6F65" w:rsidP="004D0D38">
            <w:pPr>
              <w:jc w:val="center"/>
              <w:rPr>
                <w:rFonts w:ascii="Georgia" w:eastAsia="Calibri" w:hAnsi="Georgia" w:cs="Calibri Light"/>
                <w:b/>
                <w:sz w:val="18"/>
                <w:szCs w:val="18"/>
              </w:rPr>
            </w:pPr>
          </w:p>
        </w:tc>
        <w:tc>
          <w:tcPr>
            <w:tcW w:w="2380" w:type="dxa"/>
            <w:vMerge/>
            <w:vAlign w:val="center"/>
          </w:tcPr>
          <w:p w14:paraId="6781CF85" w14:textId="77777777" w:rsidR="009F6F65" w:rsidRPr="002039FD" w:rsidRDefault="009F6F65" w:rsidP="004D0D38">
            <w:pPr>
              <w:rPr>
                <w:rFonts w:ascii="Georgia" w:eastAsia="Calibri" w:hAnsi="Georgia" w:cs="Calibri Light"/>
                <w:sz w:val="18"/>
                <w:szCs w:val="18"/>
              </w:rPr>
            </w:pPr>
          </w:p>
        </w:tc>
        <w:tc>
          <w:tcPr>
            <w:tcW w:w="2239" w:type="dxa"/>
            <w:vAlign w:val="center"/>
          </w:tcPr>
          <w:p w14:paraId="56E28E4B" w14:textId="3BA04512" w:rsidR="009F6F65" w:rsidRPr="002039FD" w:rsidRDefault="009F6F65" w:rsidP="004F1AAE">
            <w:pPr>
              <w:pStyle w:val="ListParagraph"/>
              <w:numPr>
                <w:ilvl w:val="0"/>
                <w:numId w:val="37"/>
              </w:numPr>
              <w:ind w:left="156" w:hanging="164"/>
              <w:rPr>
                <w:rFonts w:ascii="Georgia" w:eastAsia="Calibri" w:hAnsi="Georgia" w:cs="Calibri Light"/>
                <w:sz w:val="18"/>
                <w:szCs w:val="18"/>
              </w:rPr>
            </w:pPr>
            <w:r w:rsidRPr="002039FD">
              <w:rPr>
                <w:rFonts w:ascii="Georgia" w:eastAsia="Calibri" w:hAnsi="Georgia" w:cs="Calibri Light"/>
                <w:sz w:val="18"/>
                <w:szCs w:val="18"/>
              </w:rPr>
              <w:t>Physical injury to end-users</w:t>
            </w:r>
            <w:r w:rsidR="007B1256" w:rsidRPr="002039FD">
              <w:rPr>
                <w:rFonts w:ascii="Georgia" w:eastAsia="Calibri" w:hAnsi="Georgia" w:cs="Calibri Light"/>
                <w:sz w:val="18"/>
                <w:szCs w:val="18"/>
              </w:rPr>
              <w:t>.</w:t>
            </w:r>
          </w:p>
        </w:tc>
        <w:tc>
          <w:tcPr>
            <w:tcW w:w="1442" w:type="dxa"/>
            <w:vAlign w:val="center"/>
          </w:tcPr>
          <w:p w14:paraId="4C79AB70" w14:textId="77777777" w:rsidR="009F6F65" w:rsidRPr="002039FD" w:rsidRDefault="009F6F65" w:rsidP="004D0D38">
            <w:pPr>
              <w:jc w:val="center"/>
              <w:rPr>
                <w:rFonts w:ascii="Georgia" w:eastAsia="Calibri" w:hAnsi="Georgia" w:cs="Calibri Light"/>
                <w:sz w:val="18"/>
                <w:szCs w:val="18"/>
              </w:rPr>
            </w:pPr>
          </w:p>
        </w:tc>
        <w:tc>
          <w:tcPr>
            <w:tcW w:w="1260" w:type="dxa"/>
            <w:vAlign w:val="center"/>
          </w:tcPr>
          <w:p w14:paraId="72B2B982" w14:textId="77777777" w:rsidR="009F6F65" w:rsidRPr="002039FD" w:rsidRDefault="009F6F65" w:rsidP="004D0D38">
            <w:pPr>
              <w:jc w:val="center"/>
              <w:rPr>
                <w:rFonts w:ascii="Georgia" w:eastAsia="Calibri" w:hAnsi="Georgia" w:cs="Calibri Light"/>
                <w:sz w:val="18"/>
                <w:szCs w:val="18"/>
              </w:rPr>
            </w:pPr>
          </w:p>
        </w:tc>
        <w:tc>
          <w:tcPr>
            <w:tcW w:w="1022" w:type="dxa"/>
            <w:vAlign w:val="center"/>
          </w:tcPr>
          <w:p w14:paraId="7A031454" w14:textId="6982B83B" w:rsidR="009F6F65" w:rsidRPr="002039FD" w:rsidRDefault="009F6F65" w:rsidP="004D0D38">
            <w:pPr>
              <w:jc w:val="center"/>
              <w:rPr>
                <w:rFonts w:ascii="Georgia" w:eastAsia="Calibri" w:hAnsi="Georgia" w:cs="Calibri Light"/>
                <w:sz w:val="18"/>
                <w:szCs w:val="18"/>
              </w:rPr>
            </w:pPr>
          </w:p>
        </w:tc>
        <w:tc>
          <w:tcPr>
            <w:tcW w:w="3835" w:type="dxa"/>
            <w:vMerge/>
            <w:vAlign w:val="center"/>
          </w:tcPr>
          <w:p w14:paraId="632FD3BF" w14:textId="77777777" w:rsidR="009F6F65" w:rsidRPr="002039FD" w:rsidRDefault="009F6F65" w:rsidP="004F1AAE">
            <w:pPr>
              <w:numPr>
                <w:ilvl w:val="0"/>
                <w:numId w:val="36"/>
              </w:numPr>
              <w:ind w:left="215" w:hanging="196"/>
              <w:contextualSpacing/>
              <w:rPr>
                <w:rFonts w:ascii="Georgia" w:eastAsia="Calibri" w:hAnsi="Georgia" w:cs="Calibri Light"/>
                <w:sz w:val="18"/>
                <w:szCs w:val="18"/>
              </w:rPr>
            </w:pPr>
          </w:p>
        </w:tc>
        <w:tc>
          <w:tcPr>
            <w:tcW w:w="1204" w:type="dxa"/>
            <w:vMerge/>
            <w:shd w:val="clear" w:color="auto" w:fill="E2EFD9"/>
            <w:vAlign w:val="center"/>
          </w:tcPr>
          <w:p w14:paraId="3CDB42B1" w14:textId="77777777" w:rsidR="009F6F65" w:rsidRPr="002039FD" w:rsidRDefault="009F6F65" w:rsidP="004D0D38">
            <w:pPr>
              <w:jc w:val="center"/>
              <w:rPr>
                <w:rFonts w:ascii="Georgia" w:eastAsia="Calibri" w:hAnsi="Georgia" w:cs="Calibri Light"/>
                <w:b/>
                <w:sz w:val="18"/>
                <w:szCs w:val="18"/>
              </w:rPr>
            </w:pPr>
          </w:p>
        </w:tc>
      </w:tr>
      <w:tr w:rsidR="007B1256" w:rsidRPr="00EC2A19" w14:paraId="26047512" w14:textId="77777777" w:rsidTr="008A415E">
        <w:trPr>
          <w:trHeight w:val="474"/>
          <w:jc w:val="center"/>
        </w:trPr>
        <w:tc>
          <w:tcPr>
            <w:tcW w:w="1665" w:type="dxa"/>
            <w:vAlign w:val="center"/>
          </w:tcPr>
          <w:p w14:paraId="4DC8CB65" w14:textId="77777777" w:rsidR="007B1256" w:rsidRPr="002039FD" w:rsidRDefault="007B1256" w:rsidP="007B1256">
            <w:pPr>
              <w:jc w:val="center"/>
              <w:rPr>
                <w:rFonts w:ascii="Georgia" w:eastAsia="Calibri" w:hAnsi="Georgia" w:cs="Calibri Light"/>
                <w:b/>
                <w:sz w:val="18"/>
                <w:szCs w:val="18"/>
              </w:rPr>
            </w:pPr>
            <w:r w:rsidRPr="002039FD">
              <w:rPr>
                <w:rFonts w:ascii="Georgia" w:eastAsia="Calibri" w:hAnsi="Georgia" w:cs="Calibri Light"/>
                <w:b/>
                <w:sz w:val="18"/>
                <w:szCs w:val="18"/>
              </w:rPr>
              <w:t>Electrical/</w:t>
            </w:r>
          </w:p>
          <w:p w14:paraId="20A23D85" w14:textId="2B2FBD41" w:rsidR="007B1256" w:rsidRPr="002039FD" w:rsidRDefault="007B1256" w:rsidP="007B1256">
            <w:pPr>
              <w:jc w:val="center"/>
              <w:rPr>
                <w:rFonts w:ascii="Georgia" w:eastAsia="Calibri" w:hAnsi="Georgia" w:cs="Calibri Light"/>
                <w:b/>
                <w:sz w:val="18"/>
                <w:szCs w:val="18"/>
              </w:rPr>
            </w:pPr>
            <w:r w:rsidRPr="002039FD">
              <w:rPr>
                <w:rFonts w:ascii="Georgia" w:eastAsia="Calibri" w:hAnsi="Georgia" w:cs="Calibri Light"/>
                <w:b/>
                <w:sz w:val="18"/>
                <w:szCs w:val="18"/>
              </w:rPr>
              <w:t>Chemical</w:t>
            </w:r>
          </w:p>
        </w:tc>
        <w:tc>
          <w:tcPr>
            <w:tcW w:w="2380" w:type="dxa"/>
            <w:vAlign w:val="center"/>
          </w:tcPr>
          <w:p w14:paraId="0B1EE9F7" w14:textId="32491A83" w:rsidR="007B1256" w:rsidRPr="002039FD" w:rsidRDefault="007B1256" w:rsidP="004D0D38">
            <w:pPr>
              <w:rPr>
                <w:rFonts w:ascii="Georgia" w:eastAsia="Calibri" w:hAnsi="Georgia" w:cs="Calibri Light"/>
                <w:sz w:val="18"/>
                <w:szCs w:val="18"/>
              </w:rPr>
            </w:pPr>
            <w:r w:rsidRPr="002039FD">
              <w:rPr>
                <w:rFonts w:ascii="Georgia" w:eastAsia="Calibri" w:hAnsi="Georgia" w:cs="Calibri Light"/>
                <w:sz w:val="18"/>
                <w:szCs w:val="18"/>
              </w:rPr>
              <w:t xml:space="preserve">Preventative maintenance of automated disinfector not performed. </w:t>
            </w:r>
          </w:p>
        </w:tc>
        <w:tc>
          <w:tcPr>
            <w:tcW w:w="2239" w:type="dxa"/>
            <w:vAlign w:val="center"/>
          </w:tcPr>
          <w:p w14:paraId="3C02699E" w14:textId="0E57067B" w:rsidR="007B1256" w:rsidRPr="002039FD" w:rsidRDefault="007B1256" w:rsidP="004F1AAE">
            <w:pPr>
              <w:pStyle w:val="ListParagraph"/>
              <w:numPr>
                <w:ilvl w:val="0"/>
                <w:numId w:val="37"/>
              </w:numPr>
              <w:ind w:left="156" w:hanging="164"/>
              <w:rPr>
                <w:rFonts w:ascii="Georgia" w:eastAsia="Calibri" w:hAnsi="Georgia" w:cs="Calibri Light"/>
                <w:sz w:val="18"/>
                <w:szCs w:val="18"/>
              </w:rPr>
            </w:pPr>
            <w:r w:rsidRPr="002039FD">
              <w:rPr>
                <w:rFonts w:ascii="Georgia" w:eastAsia="Calibri" w:hAnsi="Georgia" w:cs="Calibri Light"/>
                <w:sz w:val="18"/>
                <w:szCs w:val="18"/>
              </w:rPr>
              <w:t>Risk of device failure or negative impact to the performance of the device.</w:t>
            </w:r>
          </w:p>
        </w:tc>
        <w:tc>
          <w:tcPr>
            <w:tcW w:w="1442" w:type="dxa"/>
            <w:vAlign w:val="center"/>
          </w:tcPr>
          <w:p w14:paraId="439AB7C7" w14:textId="77777777" w:rsidR="007B1256" w:rsidRPr="002039FD" w:rsidRDefault="007B1256" w:rsidP="004D0D38">
            <w:pPr>
              <w:jc w:val="center"/>
              <w:rPr>
                <w:rFonts w:ascii="Georgia" w:eastAsia="Calibri" w:hAnsi="Georgia" w:cs="Calibri Light"/>
                <w:sz w:val="18"/>
                <w:szCs w:val="18"/>
              </w:rPr>
            </w:pPr>
          </w:p>
        </w:tc>
        <w:tc>
          <w:tcPr>
            <w:tcW w:w="1260" w:type="dxa"/>
            <w:vAlign w:val="center"/>
          </w:tcPr>
          <w:p w14:paraId="21891DEB" w14:textId="77777777" w:rsidR="007B1256" w:rsidRPr="002039FD" w:rsidRDefault="007B1256" w:rsidP="004D0D38">
            <w:pPr>
              <w:jc w:val="center"/>
              <w:rPr>
                <w:rFonts w:ascii="Georgia" w:eastAsia="Calibri" w:hAnsi="Georgia" w:cs="Calibri Light"/>
                <w:sz w:val="18"/>
                <w:szCs w:val="18"/>
              </w:rPr>
            </w:pPr>
          </w:p>
        </w:tc>
        <w:tc>
          <w:tcPr>
            <w:tcW w:w="1022" w:type="dxa"/>
            <w:vAlign w:val="center"/>
          </w:tcPr>
          <w:p w14:paraId="244D84EF" w14:textId="77777777" w:rsidR="007B1256" w:rsidRPr="002039FD" w:rsidRDefault="007B1256" w:rsidP="004D0D38">
            <w:pPr>
              <w:jc w:val="center"/>
              <w:rPr>
                <w:rFonts w:ascii="Georgia" w:eastAsia="Calibri" w:hAnsi="Georgia" w:cs="Calibri Light"/>
                <w:sz w:val="18"/>
                <w:szCs w:val="18"/>
              </w:rPr>
            </w:pPr>
          </w:p>
        </w:tc>
        <w:tc>
          <w:tcPr>
            <w:tcW w:w="3835" w:type="dxa"/>
            <w:vAlign w:val="center"/>
          </w:tcPr>
          <w:p w14:paraId="4CF18004" w14:textId="4868305A" w:rsidR="007B1256" w:rsidRPr="002039FD" w:rsidRDefault="007B1256" w:rsidP="004F1AAE">
            <w:pPr>
              <w:numPr>
                <w:ilvl w:val="0"/>
                <w:numId w:val="36"/>
              </w:numPr>
              <w:ind w:left="215" w:hanging="196"/>
              <w:contextualSpacing/>
              <w:rPr>
                <w:rFonts w:ascii="Georgia" w:eastAsia="Calibri" w:hAnsi="Georgia" w:cs="Calibri Light"/>
                <w:sz w:val="18"/>
                <w:szCs w:val="18"/>
              </w:rPr>
            </w:pPr>
            <w:r w:rsidRPr="002039FD">
              <w:rPr>
                <w:rFonts w:ascii="Georgia" w:eastAsia="Calibri" w:hAnsi="Georgia" w:cs="Calibri Light"/>
                <w:sz w:val="18"/>
                <w:szCs w:val="18"/>
              </w:rPr>
              <w:t>Ensure that device preventative maintenance is performed as prescribed by manufacturer IFU and is documented.</w:t>
            </w:r>
          </w:p>
        </w:tc>
        <w:tc>
          <w:tcPr>
            <w:tcW w:w="1204" w:type="dxa"/>
            <w:shd w:val="clear" w:color="auto" w:fill="E2EFD9"/>
            <w:vAlign w:val="center"/>
          </w:tcPr>
          <w:p w14:paraId="67C90652" w14:textId="58AD8987" w:rsidR="007B1256" w:rsidRPr="002039FD" w:rsidRDefault="001962B2" w:rsidP="004D0D38">
            <w:pPr>
              <w:jc w:val="center"/>
              <w:rPr>
                <w:rFonts w:ascii="Georgia" w:eastAsia="Calibri" w:hAnsi="Georgia" w:cs="Calibri Light"/>
                <w:b/>
                <w:sz w:val="18"/>
                <w:szCs w:val="18"/>
              </w:rPr>
            </w:pPr>
            <w:r>
              <w:rPr>
                <w:rFonts w:ascii="Georgia" w:eastAsia="Calibri" w:hAnsi="Georgia" w:cs="Calibri Light"/>
                <w:b/>
                <w:sz w:val="18"/>
                <w:szCs w:val="18"/>
              </w:rPr>
              <w:t>Low</w:t>
            </w:r>
          </w:p>
        </w:tc>
      </w:tr>
    </w:tbl>
    <w:p w14:paraId="28378934" w14:textId="50B95FD6" w:rsidR="004F1AAE" w:rsidRDefault="004F1AAE" w:rsidP="004D0D38">
      <w:pPr>
        <w:spacing w:after="160" w:line="259" w:lineRule="auto"/>
        <w:rPr>
          <w:rFonts w:ascii="Calibri Light" w:eastAsia="Calibri" w:hAnsi="Calibri Light" w:cs="Calibri Light"/>
          <w:sz w:val="6"/>
          <w:szCs w:val="6"/>
        </w:rPr>
      </w:pPr>
    </w:p>
    <w:p w14:paraId="54E0D788" w14:textId="1D62DBBC" w:rsidR="006F24D5" w:rsidRPr="0076074E" w:rsidRDefault="004F1AAE" w:rsidP="0076074E">
      <w:pPr>
        <w:rPr>
          <w:rFonts w:ascii="Calibri Light" w:eastAsia="Calibri" w:hAnsi="Calibri Light" w:cs="Calibri Light"/>
          <w:sz w:val="6"/>
          <w:szCs w:val="6"/>
        </w:rPr>
      </w:pPr>
      <w:r>
        <w:rPr>
          <w:rFonts w:ascii="Calibri Light" w:eastAsia="Calibri" w:hAnsi="Calibri Light" w:cs="Calibri Light"/>
          <w:sz w:val="6"/>
          <w:szCs w:val="6"/>
        </w:rPr>
        <w:br w:type="page"/>
      </w:r>
    </w:p>
    <w:tbl>
      <w:tblPr>
        <w:tblStyle w:val="TableGrid1"/>
        <w:tblpPr w:leftFromText="180" w:rightFromText="180" w:vertAnchor="text" w:horzAnchor="margin" w:tblpX="-397" w:tblpY="19"/>
        <w:tblW w:w="15002" w:type="dxa"/>
        <w:tblLook w:val="04A0" w:firstRow="1" w:lastRow="0" w:firstColumn="1" w:lastColumn="0" w:noHBand="0" w:noVBand="1"/>
      </w:tblPr>
      <w:tblGrid>
        <w:gridCol w:w="3786"/>
        <w:gridCol w:w="3240"/>
        <w:gridCol w:w="1556"/>
        <w:gridCol w:w="3210"/>
        <w:gridCol w:w="3210"/>
      </w:tblGrid>
      <w:tr w:rsidR="004F1AAE" w:rsidRPr="002039FD" w14:paraId="774960AA" w14:textId="77777777" w:rsidTr="002C46D6">
        <w:trPr>
          <w:trHeight w:val="246"/>
        </w:trPr>
        <w:tc>
          <w:tcPr>
            <w:tcW w:w="3786" w:type="dxa"/>
            <w:vMerge w:val="restart"/>
            <w:shd w:val="clear" w:color="auto" w:fill="E7EEF5"/>
          </w:tcPr>
          <w:p w14:paraId="6B1B66D1" w14:textId="77777777" w:rsidR="004F1AAE" w:rsidRPr="002039FD" w:rsidRDefault="004F1AAE" w:rsidP="002C46D6">
            <w:pPr>
              <w:tabs>
                <w:tab w:val="center" w:pos="4513"/>
                <w:tab w:val="right" w:pos="9026"/>
              </w:tabs>
              <w:rPr>
                <w:rFonts w:ascii="Georgia" w:eastAsia="Calibri" w:hAnsi="Georgia" w:cs="Calibri Light"/>
                <w:i/>
                <w:sz w:val="18"/>
              </w:rPr>
            </w:pPr>
            <w:r w:rsidRPr="002039FD">
              <w:rPr>
                <w:rFonts w:ascii="Georgia" w:eastAsia="Calibri" w:hAnsi="Georgia" w:cs="Calibri Light"/>
                <w:b/>
                <w:i/>
                <w:sz w:val="18"/>
              </w:rPr>
              <w:lastRenderedPageBreak/>
              <w:t>Institution</w:t>
            </w:r>
            <w:r w:rsidRPr="002039FD">
              <w:rPr>
                <w:rFonts w:ascii="Georgia" w:eastAsia="Calibri" w:hAnsi="Georgia" w:cs="Calibri Light"/>
                <w:i/>
                <w:sz w:val="18"/>
              </w:rPr>
              <w:t>:</w:t>
            </w:r>
          </w:p>
        </w:tc>
        <w:tc>
          <w:tcPr>
            <w:tcW w:w="3240" w:type="dxa"/>
            <w:vMerge w:val="restart"/>
            <w:shd w:val="clear" w:color="auto" w:fill="E7EEF5"/>
          </w:tcPr>
          <w:p w14:paraId="15444861"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Department:</w:t>
            </w:r>
          </w:p>
        </w:tc>
        <w:tc>
          <w:tcPr>
            <w:tcW w:w="1556" w:type="dxa"/>
            <w:vMerge w:val="restart"/>
            <w:shd w:val="clear" w:color="auto" w:fill="E7EEF5"/>
          </w:tcPr>
          <w:p w14:paraId="77996CA7"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Document Number:</w:t>
            </w:r>
          </w:p>
        </w:tc>
        <w:tc>
          <w:tcPr>
            <w:tcW w:w="3210" w:type="dxa"/>
            <w:tcBorders>
              <w:right w:val="nil"/>
            </w:tcBorders>
            <w:shd w:val="clear" w:color="auto" w:fill="E7EEF5"/>
          </w:tcPr>
          <w:p w14:paraId="53EA4471"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Written by:</w:t>
            </w:r>
          </w:p>
        </w:tc>
        <w:tc>
          <w:tcPr>
            <w:tcW w:w="3210" w:type="dxa"/>
            <w:tcBorders>
              <w:left w:val="nil"/>
            </w:tcBorders>
            <w:shd w:val="clear" w:color="auto" w:fill="E7EEF5"/>
          </w:tcPr>
          <w:p w14:paraId="5D5093F7"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Date:</w:t>
            </w:r>
          </w:p>
        </w:tc>
      </w:tr>
      <w:tr w:rsidR="004F1AAE" w:rsidRPr="002039FD" w14:paraId="2391ABCC" w14:textId="77777777" w:rsidTr="002C46D6">
        <w:trPr>
          <w:trHeight w:val="246"/>
        </w:trPr>
        <w:tc>
          <w:tcPr>
            <w:tcW w:w="3786" w:type="dxa"/>
            <w:vMerge/>
            <w:shd w:val="clear" w:color="auto" w:fill="E7EEF5"/>
            <w:vAlign w:val="center"/>
          </w:tcPr>
          <w:p w14:paraId="550E5636" w14:textId="77777777" w:rsidR="004F1AAE" w:rsidRPr="002039FD" w:rsidRDefault="004F1AAE" w:rsidP="002C46D6">
            <w:pPr>
              <w:tabs>
                <w:tab w:val="center" w:pos="4513"/>
                <w:tab w:val="right" w:pos="9026"/>
              </w:tabs>
              <w:rPr>
                <w:rFonts w:ascii="Georgia" w:eastAsia="Calibri" w:hAnsi="Georgia" w:cs="Calibri Light"/>
                <w:i/>
                <w:sz w:val="18"/>
              </w:rPr>
            </w:pPr>
          </w:p>
        </w:tc>
        <w:tc>
          <w:tcPr>
            <w:tcW w:w="3240" w:type="dxa"/>
            <w:vMerge/>
            <w:shd w:val="clear" w:color="auto" w:fill="E7EEF5"/>
            <w:vAlign w:val="center"/>
          </w:tcPr>
          <w:p w14:paraId="220E4A95" w14:textId="77777777" w:rsidR="004F1AAE" w:rsidRPr="002039FD" w:rsidRDefault="004F1AAE" w:rsidP="002C46D6">
            <w:pPr>
              <w:tabs>
                <w:tab w:val="center" w:pos="4513"/>
                <w:tab w:val="right" w:pos="9026"/>
              </w:tabs>
              <w:rPr>
                <w:rFonts w:ascii="Georgia" w:eastAsia="Calibri" w:hAnsi="Georgia" w:cs="Calibri Light"/>
                <w:i/>
                <w:sz w:val="18"/>
              </w:rPr>
            </w:pPr>
          </w:p>
        </w:tc>
        <w:tc>
          <w:tcPr>
            <w:tcW w:w="1556" w:type="dxa"/>
            <w:vMerge/>
            <w:shd w:val="clear" w:color="auto" w:fill="E7EEF5"/>
          </w:tcPr>
          <w:p w14:paraId="194FFE5D" w14:textId="77777777" w:rsidR="004F1AAE" w:rsidRPr="002039FD" w:rsidRDefault="004F1AAE" w:rsidP="002C46D6">
            <w:pPr>
              <w:tabs>
                <w:tab w:val="center" w:pos="4513"/>
                <w:tab w:val="right" w:pos="9026"/>
              </w:tabs>
              <w:rPr>
                <w:rFonts w:ascii="Georgia" w:eastAsia="Calibri" w:hAnsi="Georgia" w:cs="Calibri Light"/>
                <w:i/>
                <w:sz w:val="18"/>
              </w:rPr>
            </w:pPr>
          </w:p>
        </w:tc>
        <w:tc>
          <w:tcPr>
            <w:tcW w:w="3210" w:type="dxa"/>
            <w:tcBorders>
              <w:right w:val="nil"/>
            </w:tcBorders>
            <w:shd w:val="clear" w:color="auto" w:fill="E7EEF5"/>
          </w:tcPr>
          <w:p w14:paraId="2CDDED29"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Approved by:</w:t>
            </w:r>
          </w:p>
        </w:tc>
        <w:tc>
          <w:tcPr>
            <w:tcW w:w="3210" w:type="dxa"/>
            <w:tcBorders>
              <w:left w:val="nil"/>
            </w:tcBorders>
            <w:shd w:val="clear" w:color="auto" w:fill="E7EEF5"/>
          </w:tcPr>
          <w:p w14:paraId="58DFFA49"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Date:</w:t>
            </w:r>
          </w:p>
        </w:tc>
      </w:tr>
      <w:tr w:rsidR="004F1AAE" w:rsidRPr="002039FD" w14:paraId="1ECF1CE8" w14:textId="77777777" w:rsidTr="002C46D6">
        <w:trPr>
          <w:trHeight w:val="246"/>
        </w:trPr>
        <w:tc>
          <w:tcPr>
            <w:tcW w:w="3786" w:type="dxa"/>
            <w:vMerge/>
            <w:shd w:val="clear" w:color="auto" w:fill="E7EEF5"/>
            <w:vAlign w:val="center"/>
          </w:tcPr>
          <w:p w14:paraId="26786C74" w14:textId="77777777" w:rsidR="004F1AAE" w:rsidRPr="002039FD" w:rsidRDefault="004F1AAE" w:rsidP="002C46D6">
            <w:pPr>
              <w:tabs>
                <w:tab w:val="center" w:pos="4513"/>
                <w:tab w:val="right" w:pos="9026"/>
              </w:tabs>
              <w:rPr>
                <w:rFonts w:ascii="Georgia" w:eastAsia="Calibri" w:hAnsi="Georgia" w:cs="Calibri Light"/>
                <w:i/>
                <w:sz w:val="18"/>
              </w:rPr>
            </w:pPr>
          </w:p>
        </w:tc>
        <w:tc>
          <w:tcPr>
            <w:tcW w:w="3240" w:type="dxa"/>
            <w:vMerge/>
            <w:shd w:val="clear" w:color="auto" w:fill="E7EEF5"/>
            <w:vAlign w:val="center"/>
          </w:tcPr>
          <w:p w14:paraId="74E57295" w14:textId="77777777" w:rsidR="004F1AAE" w:rsidRPr="002039FD" w:rsidRDefault="004F1AAE" w:rsidP="002C46D6">
            <w:pPr>
              <w:tabs>
                <w:tab w:val="center" w:pos="4513"/>
                <w:tab w:val="right" w:pos="9026"/>
              </w:tabs>
              <w:rPr>
                <w:rFonts w:ascii="Georgia" w:eastAsia="Calibri" w:hAnsi="Georgia" w:cs="Calibri Light"/>
                <w:i/>
                <w:sz w:val="18"/>
              </w:rPr>
            </w:pPr>
          </w:p>
        </w:tc>
        <w:tc>
          <w:tcPr>
            <w:tcW w:w="1556" w:type="dxa"/>
            <w:vMerge/>
            <w:shd w:val="clear" w:color="auto" w:fill="E7EEF5"/>
          </w:tcPr>
          <w:p w14:paraId="2169B32B" w14:textId="77777777" w:rsidR="004F1AAE" w:rsidRPr="002039FD" w:rsidRDefault="004F1AAE" w:rsidP="002C46D6">
            <w:pPr>
              <w:tabs>
                <w:tab w:val="center" w:pos="4513"/>
                <w:tab w:val="right" w:pos="9026"/>
              </w:tabs>
              <w:rPr>
                <w:rFonts w:ascii="Georgia" w:eastAsia="Calibri" w:hAnsi="Georgia" w:cs="Calibri Light"/>
                <w:i/>
                <w:sz w:val="18"/>
              </w:rPr>
            </w:pPr>
          </w:p>
        </w:tc>
        <w:tc>
          <w:tcPr>
            <w:tcW w:w="6420" w:type="dxa"/>
            <w:gridSpan w:val="2"/>
            <w:shd w:val="clear" w:color="auto" w:fill="E7EEF5"/>
          </w:tcPr>
          <w:p w14:paraId="6F0B47D1"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Next review due:</w:t>
            </w:r>
          </w:p>
        </w:tc>
      </w:tr>
    </w:tbl>
    <w:p w14:paraId="24D0739D" w14:textId="77777777" w:rsidR="004D0D38" w:rsidRPr="002039FD" w:rsidRDefault="004D0D38" w:rsidP="004D0D38">
      <w:pPr>
        <w:keepNext/>
        <w:keepLines/>
        <w:spacing w:after="0" w:line="240" w:lineRule="auto"/>
        <w:outlineLvl w:val="0"/>
        <w:rPr>
          <w:rFonts w:ascii="Georgia" w:eastAsia="Times New Roman" w:hAnsi="Georgia" w:cs="Calibri Light"/>
          <w:b/>
          <w:sz w:val="28"/>
          <w:szCs w:val="32"/>
        </w:rPr>
      </w:pPr>
    </w:p>
    <w:p w14:paraId="6BF0276C" w14:textId="77777777" w:rsidR="004D0D38" w:rsidRPr="003306D7" w:rsidRDefault="004D0D38" w:rsidP="003306D7">
      <w:pPr>
        <w:pStyle w:val="Header"/>
        <w:jc w:val="center"/>
        <w:rPr>
          <w:rFonts w:ascii="Georgia" w:eastAsia="+mn-ea" w:hAnsi="Georgia" w:cs="+mn-cs"/>
          <w:bCs/>
          <w:color w:val="0C539C"/>
          <w:kern w:val="24"/>
          <w:sz w:val="40"/>
          <w:szCs w:val="56"/>
          <w:lang w:eastAsia="en-AU"/>
        </w:rPr>
      </w:pPr>
      <w:r w:rsidRPr="000A03A4">
        <w:rPr>
          <w:rFonts w:ascii="Georgia" w:eastAsia="+mn-ea" w:hAnsi="Georgia" w:cs="+mn-cs"/>
          <w:bCs/>
          <w:color w:val="00B0F0"/>
          <w:kern w:val="24"/>
          <w:sz w:val="40"/>
          <w:szCs w:val="56"/>
          <w:lang w:eastAsia="en-AU"/>
        </w:rPr>
        <w:t>Example Risk Assessment Template for Ultrasound Probe Storage</w:t>
      </w:r>
    </w:p>
    <w:p w14:paraId="77254ED2" w14:textId="77777777" w:rsidR="004D0D38" w:rsidRPr="00EC2A19" w:rsidRDefault="004D0D38" w:rsidP="002475CA">
      <w:pPr>
        <w:spacing w:after="160" w:line="259" w:lineRule="auto"/>
        <w:ind w:right="-488"/>
        <w:rPr>
          <w:rFonts w:ascii="Calibri Light" w:eastAsia="Calibri" w:hAnsi="Calibri Light" w:cs="Calibri Light"/>
        </w:rPr>
      </w:pPr>
    </w:p>
    <w:p w14:paraId="6D4DC067" w14:textId="1E12184D" w:rsidR="004D0D38" w:rsidRPr="002039FD" w:rsidRDefault="004D0D38" w:rsidP="002475CA">
      <w:pPr>
        <w:spacing w:after="160" w:line="259" w:lineRule="auto"/>
        <w:ind w:left="-518" w:right="-643"/>
        <w:rPr>
          <w:rFonts w:ascii="Georgia" w:eastAsia="Calibri" w:hAnsi="Georgia" w:cs="Calibri Light"/>
          <w:b/>
          <w:u w:val="single"/>
        </w:rPr>
      </w:pPr>
      <w:r w:rsidRPr="002039FD">
        <w:rPr>
          <w:rFonts w:ascii="Georgia" w:eastAsia="Calibri" w:hAnsi="Georgia" w:cs="Calibri Light"/>
          <w:b/>
        </w:rPr>
        <w:t>Product/Process:</w:t>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r w:rsidRPr="002039FD">
        <w:rPr>
          <w:rFonts w:ascii="Georgia" w:eastAsia="Calibri" w:hAnsi="Georgia" w:cs="Calibri Light"/>
          <w:b/>
        </w:rPr>
        <w:t xml:space="preserve">   Room Locations:</w:t>
      </w:r>
      <w:r w:rsidR="008A415E">
        <w:rPr>
          <w:rFonts w:ascii="Georgia" w:eastAsia="Calibri" w:hAnsi="Georgia" w:cs="Calibri Light"/>
          <w:b/>
          <w:u w:val="single"/>
        </w:rPr>
        <w:tab/>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r w:rsidR="002475CA" w:rsidRPr="002039FD">
        <w:rPr>
          <w:rFonts w:ascii="Georgia" w:eastAsia="Calibri" w:hAnsi="Georgia" w:cs="Calibri Light"/>
          <w:b/>
          <w:u w:val="single"/>
        </w:rPr>
        <w:tab/>
      </w:r>
    </w:p>
    <w:tbl>
      <w:tblPr>
        <w:tblStyle w:val="TableGrid1"/>
        <w:tblW w:w="15009" w:type="dxa"/>
        <w:jc w:val="center"/>
        <w:tblLayout w:type="fixed"/>
        <w:tblLook w:val="04A0" w:firstRow="1" w:lastRow="0" w:firstColumn="1" w:lastColumn="0" w:noHBand="0" w:noVBand="1"/>
      </w:tblPr>
      <w:tblGrid>
        <w:gridCol w:w="1641"/>
        <w:gridCol w:w="2380"/>
        <w:gridCol w:w="2239"/>
        <w:gridCol w:w="1442"/>
        <w:gridCol w:w="1260"/>
        <w:gridCol w:w="1022"/>
        <w:gridCol w:w="3835"/>
        <w:gridCol w:w="1190"/>
      </w:tblGrid>
      <w:tr w:rsidR="004D0D38" w:rsidRPr="002039FD" w14:paraId="19A3618C" w14:textId="77777777" w:rsidTr="008A415E">
        <w:trPr>
          <w:trHeight w:val="351"/>
          <w:jc w:val="center"/>
        </w:trPr>
        <w:tc>
          <w:tcPr>
            <w:tcW w:w="1641" w:type="dxa"/>
            <w:shd w:val="clear" w:color="auto" w:fill="E7EEF5"/>
            <w:vAlign w:val="center"/>
          </w:tcPr>
          <w:p w14:paraId="5ADB21D5"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Hazard Type</w:t>
            </w:r>
          </w:p>
        </w:tc>
        <w:tc>
          <w:tcPr>
            <w:tcW w:w="2380" w:type="dxa"/>
            <w:shd w:val="clear" w:color="auto" w:fill="E7EEF5"/>
            <w:vAlign w:val="center"/>
          </w:tcPr>
          <w:p w14:paraId="23ADD04E"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Hazard</w:t>
            </w:r>
          </w:p>
        </w:tc>
        <w:tc>
          <w:tcPr>
            <w:tcW w:w="2239" w:type="dxa"/>
            <w:shd w:val="clear" w:color="auto" w:fill="E7EEF5"/>
            <w:vAlign w:val="center"/>
          </w:tcPr>
          <w:p w14:paraId="5E1D17B3"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Potential harm(s)</w:t>
            </w:r>
          </w:p>
        </w:tc>
        <w:tc>
          <w:tcPr>
            <w:tcW w:w="1442" w:type="dxa"/>
            <w:shd w:val="clear" w:color="auto" w:fill="E7EEF5"/>
            <w:vAlign w:val="center"/>
          </w:tcPr>
          <w:p w14:paraId="1D23264A"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Likelihood of hazard occurring and resulting in harm</w:t>
            </w:r>
          </w:p>
        </w:tc>
        <w:tc>
          <w:tcPr>
            <w:tcW w:w="1260" w:type="dxa"/>
            <w:shd w:val="clear" w:color="auto" w:fill="E7EEF5"/>
            <w:vAlign w:val="center"/>
          </w:tcPr>
          <w:p w14:paraId="6880ACD0"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Harm severity</w:t>
            </w:r>
          </w:p>
        </w:tc>
        <w:tc>
          <w:tcPr>
            <w:tcW w:w="1022" w:type="dxa"/>
            <w:shd w:val="clear" w:color="auto" w:fill="E7EEF5"/>
            <w:vAlign w:val="center"/>
          </w:tcPr>
          <w:p w14:paraId="2B728FCA"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Risk</w:t>
            </w:r>
          </w:p>
        </w:tc>
        <w:tc>
          <w:tcPr>
            <w:tcW w:w="3835" w:type="dxa"/>
            <w:shd w:val="clear" w:color="auto" w:fill="E7EEF5"/>
            <w:vAlign w:val="center"/>
          </w:tcPr>
          <w:p w14:paraId="65030542"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Example mitigations (if risk rating &gt;low)</w:t>
            </w:r>
          </w:p>
        </w:tc>
        <w:tc>
          <w:tcPr>
            <w:tcW w:w="1190" w:type="dxa"/>
            <w:shd w:val="clear" w:color="auto" w:fill="E7EEF5"/>
            <w:vAlign w:val="center"/>
          </w:tcPr>
          <w:p w14:paraId="3FED9CC1"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Risk After Mitigation</w:t>
            </w:r>
          </w:p>
        </w:tc>
      </w:tr>
      <w:tr w:rsidR="004D0D38" w:rsidRPr="002039FD" w14:paraId="208CD723" w14:textId="77777777" w:rsidTr="008A415E">
        <w:trPr>
          <w:trHeight w:val="470"/>
          <w:jc w:val="center"/>
        </w:trPr>
        <w:tc>
          <w:tcPr>
            <w:tcW w:w="1641" w:type="dxa"/>
            <w:vAlign w:val="center"/>
          </w:tcPr>
          <w:p w14:paraId="2BE1EBA3"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380" w:type="dxa"/>
            <w:vAlign w:val="center"/>
          </w:tcPr>
          <w:p w14:paraId="15199366" w14:textId="6CE9AFA0"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Recontamination of probe after disinfection during storage.</w:t>
            </w:r>
          </w:p>
        </w:tc>
        <w:tc>
          <w:tcPr>
            <w:tcW w:w="2239" w:type="dxa"/>
            <w:vAlign w:val="center"/>
          </w:tcPr>
          <w:p w14:paraId="113878F7" w14:textId="5C038B4E" w:rsidR="004D0D38" w:rsidRPr="002039FD" w:rsidRDefault="008A1BD2" w:rsidP="004F1AAE">
            <w:pPr>
              <w:numPr>
                <w:ilvl w:val="0"/>
                <w:numId w:val="38"/>
              </w:numPr>
              <w:spacing w:after="160" w:line="259" w:lineRule="auto"/>
              <w:ind w:left="171" w:hanging="154"/>
              <w:contextualSpacing/>
              <w:rPr>
                <w:rFonts w:ascii="Georgia" w:eastAsia="Calibri" w:hAnsi="Georgia" w:cs="Calibri Light"/>
                <w:sz w:val="18"/>
                <w:szCs w:val="18"/>
              </w:rPr>
            </w:pPr>
            <w:r w:rsidRPr="002039FD">
              <w:rPr>
                <w:rFonts w:ascii="Georgia" w:eastAsia="Calibri" w:hAnsi="Georgia" w:cs="Calibri Light"/>
                <w:sz w:val="18"/>
                <w:szCs w:val="18"/>
              </w:rPr>
              <w:t>Risk of infection to</w:t>
            </w:r>
            <w:r w:rsidR="004D0D38" w:rsidRPr="002039FD">
              <w:rPr>
                <w:rFonts w:ascii="Georgia" w:eastAsia="Calibri" w:hAnsi="Georgia" w:cs="Calibri Light"/>
                <w:sz w:val="18"/>
                <w:szCs w:val="18"/>
              </w:rPr>
              <w:t xml:space="preserve"> subsequent patients.</w:t>
            </w:r>
          </w:p>
        </w:tc>
        <w:tc>
          <w:tcPr>
            <w:tcW w:w="1442" w:type="dxa"/>
            <w:shd w:val="clear" w:color="auto" w:fill="auto"/>
            <w:vAlign w:val="center"/>
          </w:tcPr>
          <w:p w14:paraId="3E854517" w14:textId="77777777" w:rsidR="004D0D38" w:rsidRPr="002039FD" w:rsidRDefault="004D0D38" w:rsidP="004D0D38">
            <w:pPr>
              <w:jc w:val="center"/>
              <w:rPr>
                <w:rFonts w:ascii="Georgia" w:eastAsia="Calibri" w:hAnsi="Georgia" w:cs="Calibri Light"/>
                <w:sz w:val="18"/>
                <w:szCs w:val="18"/>
              </w:rPr>
            </w:pPr>
          </w:p>
        </w:tc>
        <w:tc>
          <w:tcPr>
            <w:tcW w:w="1260" w:type="dxa"/>
            <w:shd w:val="clear" w:color="auto" w:fill="auto"/>
            <w:vAlign w:val="center"/>
          </w:tcPr>
          <w:p w14:paraId="19B86763" w14:textId="77777777" w:rsidR="004D0D38" w:rsidRPr="002039FD" w:rsidRDefault="004D0D38" w:rsidP="004D0D38">
            <w:pPr>
              <w:jc w:val="center"/>
              <w:rPr>
                <w:rFonts w:ascii="Georgia" w:eastAsia="Calibri" w:hAnsi="Georgia" w:cs="Calibri Light"/>
                <w:sz w:val="18"/>
                <w:szCs w:val="18"/>
              </w:rPr>
            </w:pPr>
          </w:p>
        </w:tc>
        <w:tc>
          <w:tcPr>
            <w:tcW w:w="1022" w:type="dxa"/>
            <w:shd w:val="clear" w:color="auto" w:fill="auto"/>
            <w:vAlign w:val="center"/>
          </w:tcPr>
          <w:p w14:paraId="5263073F" w14:textId="77777777" w:rsidR="004D0D38" w:rsidRPr="002039FD" w:rsidRDefault="004D0D38" w:rsidP="004D0D38">
            <w:pPr>
              <w:jc w:val="center"/>
              <w:rPr>
                <w:rFonts w:ascii="Georgia" w:eastAsia="Calibri" w:hAnsi="Georgia" w:cs="Calibri Light"/>
                <w:b/>
                <w:sz w:val="18"/>
                <w:szCs w:val="18"/>
              </w:rPr>
            </w:pPr>
          </w:p>
        </w:tc>
        <w:tc>
          <w:tcPr>
            <w:tcW w:w="3835" w:type="dxa"/>
            <w:vAlign w:val="center"/>
          </w:tcPr>
          <w:p w14:paraId="1AF96036" w14:textId="77777777" w:rsidR="0022068B" w:rsidRPr="002039FD" w:rsidRDefault="0022068B" w:rsidP="004F1AAE">
            <w:pPr>
              <w:numPr>
                <w:ilvl w:val="0"/>
                <w:numId w:val="39"/>
              </w:numPr>
              <w:ind w:left="190" w:hanging="190"/>
              <w:contextualSpacing/>
              <w:rPr>
                <w:rFonts w:ascii="Georgia" w:eastAsia="Calibri" w:hAnsi="Georgia" w:cs="Calibri Light"/>
                <w:sz w:val="18"/>
                <w:szCs w:val="18"/>
              </w:rPr>
            </w:pPr>
            <w:r w:rsidRPr="002039FD">
              <w:rPr>
                <w:rFonts w:ascii="Georgia" w:eastAsia="Calibri" w:hAnsi="Georgia" w:cs="Calibri Light"/>
                <w:sz w:val="18"/>
                <w:szCs w:val="18"/>
              </w:rPr>
              <w:t>Minimise handling and transport post disinfection.</w:t>
            </w:r>
          </w:p>
          <w:p w14:paraId="4A2446B9" w14:textId="28345CC8" w:rsidR="008A1BD2" w:rsidRPr="002039FD" w:rsidRDefault="004D0D38" w:rsidP="004F1AAE">
            <w:pPr>
              <w:numPr>
                <w:ilvl w:val="0"/>
                <w:numId w:val="39"/>
              </w:numPr>
              <w:ind w:left="190" w:hanging="190"/>
              <w:contextualSpacing/>
              <w:rPr>
                <w:rFonts w:ascii="Georgia" w:eastAsia="Calibri" w:hAnsi="Georgia" w:cs="Calibri Light"/>
                <w:sz w:val="18"/>
                <w:szCs w:val="18"/>
              </w:rPr>
            </w:pPr>
            <w:r w:rsidRPr="002039FD">
              <w:rPr>
                <w:rFonts w:ascii="Georgia" w:eastAsia="Calibri" w:hAnsi="Georgia" w:cs="Calibri Light"/>
                <w:sz w:val="18"/>
                <w:szCs w:val="18"/>
              </w:rPr>
              <w:t xml:space="preserve">Ensure that probes are stored in designated clean, dry area when not in use. </w:t>
            </w:r>
            <w:r w:rsidR="008A1BD2" w:rsidRPr="002039FD">
              <w:rPr>
                <w:rFonts w:ascii="Georgia" w:eastAsia="Calibri" w:hAnsi="Georgia" w:cs="Calibri Light"/>
                <w:sz w:val="18"/>
                <w:szCs w:val="18"/>
              </w:rPr>
              <w:t>For e</w:t>
            </w:r>
            <w:r w:rsidRPr="002039FD">
              <w:rPr>
                <w:rFonts w:ascii="Georgia" w:eastAsia="Calibri" w:hAnsi="Georgia" w:cs="Calibri Light"/>
                <w:sz w:val="18"/>
                <w:szCs w:val="18"/>
              </w:rPr>
              <w:t xml:space="preserve">xample: </w:t>
            </w:r>
          </w:p>
          <w:p w14:paraId="54184E3B" w14:textId="1F8A2DFA" w:rsidR="008A1BD2" w:rsidRPr="002039FD" w:rsidRDefault="008A1BD2" w:rsidP="007238B4">
            <w:pPr>
              <w:numPr>
                <w:ilvl w:val="1"/>
                <w:numId w:val="39"/>
              </w:numPr>
              <w:contextualSpacing/>
              <w:rPr>
                <w:rFonts w:ascii="Georgia" w:eastAsia="Calibri" w:hAnsi="Georgia" w:cs="Calibri Light"/>
                <w:sz w:val="18"/>
                <w:szCs w:val="18"/>
                <w:lang w:val="en-US"/>
              </w:rPr>
            </w:pPr>
            <w:r w:rsidRPr="002039FD">
              <w:rPr>
                <w:rFonts w:ascii="Georgia" w:eastAsia="Calibri" w:hAnsi="Georgia" w:cs="Calibri Light"/>
                <w:sz w:val="18"/>
                <w:szCs w:val="18"/>
              </w:rPr>
              <w:t>O</w:t>
            </w:r>
            <w:r w:rsidR="004D0D38" w:rsidRPr="002039FD">
              <w:rPr>
                <w:rFonts w:ascii="Georgia" w:eastAsia="Calibri" w:hAnsi="Georgia" w:cs="Calibri Light"/>
                <w:sz w:val="18"/>
                <w:szCs w:val="18"/>
              </w:rPr>
              <w:t xml:space="preserve">n the ultrasound console while the probe is covered by a clean probe cover </w:t>
            </w:r>
            <w:r w:rsidR="008C4D1F" w:rsidRPr="002039FD">
              <w:rPr>
                <w:rFonts w:ascii="Georgia" w:eastAsia="Calibri" w:hAnsi="Georgia" w:cs="Calibri Light"/>
                <w:sz w:val="18"/>
                <w:szCs w:val="18"/>
              </w:rPr>
              <w:t>(cover manufactured in ISO certified clean room)</w:t>
            </w:r>
          </w:p>
          <w:p w14:paraId="3C19E443" w14:textId="69A87A58" w:rsidR="004D0D38" w:rsidRPr="002039FD" w:rsidRDefault="008A1BD2" w:rsidP="007238B4">
            <w:pPr>
              <w:numPr>
                <w:ilvl w:val="1"/>
                <w:numId w:val="39"/>
              </w:numPr>
              <w:contextualSpacing/>
              <w:rPr>
                <w:rFonts w:ascii="Georgia" w:eastAsia="Calibri" w:hAnsi="Georgia" w:cs="Calibri Light"/>
                <w:sz w:val="18"/>
                <w:szCs w:val="18"/>
              </w:rPr>
            </w:pPr>
            <w:r w:rsidRPr="002039FD">
              <w:rPr>
                <w:rFonts w:ascii="Georgia" w:eastAsia="Calibri" w:hAnsi="Georgia" w:cs="Calibri Light"/>
                <w:sz w:val="18"/>
                <w:szCs w:val="18"/>
              </w:rPr>
              <w:t>I</w:t>
            </w:r>
            <w:r w:rsidR="004D0D38" w:rsidRPr="002039FD">
              <w:rPr>
                <w:rFonts w:ascii="Georgia" w:eastAsia="Calibri" w:hAnsi="Georgia" w:cs="Calibri Light"/>
                <w:sz w:val="18"/>
                <w:szCs w:val="18"/>
              </w:rPr>
              <w:t xml:space="preserve">n regular cabinet while probe is covered by </w:t>
            </w:r>
            <w:r w:rsidR="008C4D1F" w:rsidRPr="002039FD">
              <w:rPr>
                <w:rFonts w:ascii="Georgia" w:eastAsia="Calibri" w:hAnsi="Georgia" w:cs="Calibri Light"/>
                <w:sz w:val="18"/>
                <w:szCs w:val="18"/>
              </w:rPr>
              <w:t xml:space="preserve">a </w:t>
            </w:r>
            <w:r w:rsidR="004D0D38" w:rsidRPr="002039FD">
              <w:rPr>
                <w:rFonts w:ascii="Georgia" w:eastAsia="Calibri" w:hAnsi="Georgia" w:cs="Calibri Light"/>
                <w:sz w:val="18"/>
                <w:szCs w:val="18"/>
              </w:rPr>
              <w:t>clean probe cover</w:t>
            </w:r>
          </w:p>
          <w:p w14:paraId="4856B927" w14:textId="77777777" w:rsidR="004D0D38" w:rsidRPr="002039FD" w:rsidRDefault="004D0D38" w:rsidP="004F1AAE">
            <w:pPr>
              <w:numPr>
                <w:ilvl w:val="0"/>
                <w:numId w:val="39"/>
              </w:numPr>
              <w:ind w:left="190" w:hanging="190"/>
              <w:contextualSpacing/>
              <w:rPr>
                <w:rFonts w:ascii="Georgia" w:eastAsia="Calibri" w:hAnsi="Georgia" w:cs="Calibri Light"/>
                <w:sz w:val="18"/>
                <w:szCs w:val="18"/>
              </w:rPr>
            </w:pPr>
            <w:r w:rsidRPr="002039FD">
              <w:rPr>
                <w:rFonts w:ascii="Georgia" w:eastAsia="Calibri" w:hAnsi="Georgia" w:cs="Calibri Light"/>
                <w:sz w:val="18"/>
                <w:szCs w:val="18"/>
              </w:rPr>
              <w:t>Store according to probe manufacturer instructions.</w:t>
            </w:r>
          </w:p>
          <w:p w14:paraId="4209ECB4" w14:textId="4AFC3921" w:rsidR="004D0D38" w:rsidRPr="002039FD" w:rsidRDefault="000C711D" w:rsidP="004F1AAE">
            <w:pPr>
              <w:numPr>
                <w:ilvl w:val="0"/>
                <w:numId w:val="39"/>
              </w:numPr>
              <w:ind w:left="190" w:hanging="190"/>
              <w:contextualSpacing/>
              <w:rPr>
                <w:rFonts w:ascii="Georgia" w:eastAsia="Calibri" w:hAnsi="Georgia" w:cs="Calibri Light"/>
                <w:sz w:val="18"/>
                <w:szCs w:val="18"/>
              </w:rPr>
            </w:pPr>
            <w:r w:rsidRPr="002039FD">
              <w:rPr>
                <w:rFonts w:ascii="Georgia" w:eastAsia="Calibri" w:hAnsi="Georgia" w:cs="Calibri Light"/>
                <w:sz w:val="18"/>
                <w:szCs w:val="18"/>
              </w:rPr>
              <w:t xml:space="preserve">In the event there was known or suspected contamination of the probe during storage, ensure that the probe is reprocessed again prior to use. </w:t>
            </w:r>
          </w:p>
        </w:tc>
        <w:tc>
          <w:tcPr>
            <w:tcW w:w="1190" w:type="dxa"/>
            <w:shd w:val="clear" w:color="auto" w:fill="E2EFD9"/>
            <w:vAlign w:val="center"/>
          </w:tcPr>
          <w:p w14:paraId="11CA7F93"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2039FD" w14:paraId="3CDDE4C6" w14:textId="77777777" w:rsidTr="008A415E">
        <w:trPr>
          <w:trHeight w:val="225"/>
          <w:jc w:val="center"/>
        </w:trPr>
        <w:tc>
          <w:tcPr>
            <w:tcW w:w="1641" w:type="dxa"/>
            <w:vAlign w:val="center"/>
          </w:tcPr>
          <w:p w14:paraId="56261E0C" w14:textId="089A4A53"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380" w:type="dxa"/>
            <w:vAlign w:val="center"/>
          </w:tcPr>
          <w:p w14:paraId="0F5BA561" w14:textId="77777777"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 xml:space="preserve">Mixing up of low level disinfected and high level disinfected probes during storage. </w:t>
            </w:r>
          </w:p>
          <w:p w14:paraId="49E426BF" w14:textId="77777777" w:rsidR="004D0D38" w:rsidRPr="002039FD" w:rsidRDefault="004D0D38" w:rsidP="004D0D38">
            <w:pPr>
              <w:rPr>
                <w:rFonts w:ascii="Georgia" w:eastAsia="Calibri" w:hAnsi="Georgia" w:cs="Calibri Light"/>
                <w:sz w:val="18"/>
                <w:szCs w:val="18"/>
              </w:rPr>
            </w:pPr>
          </w:p>
        </w:tc>
        <w:tc>
          <w:tcPr>
            <w:tcW w:w="2239" w:type="dxa"/>
            <w:vAlign w:val="center"/>
          </w:tcPr>
          <w:p w14:paraId="50AF432E" w14:textId="49287630" w:rsidR="004D0D38" w:rsidRPr="002039FD" w:rsidRDefault="00F03C17" w:rsidP="004F1AAE">
            <w:pPr>
              <w:numPr>
                <w:ilvl w:val="0"/>
                <w:numId w:val="38"/>
              </w:numPr>
              <w:spacing w:after="160" w:line="259" w:lineRule="auto"/>
              <w:ind w:left="171" w:hanging="154"/>
              <w:contextualSpacing/>
              <w:rPr>
                <w:rFonts w:ascii="Georgia" w:eastAsia="Calibri" w:hAnsi="Georgia" w:cs="Calibri Light"/>
                <w:sz w:val="18"/>
                <w:szCs w:val="18"/>
              </w:rPr>
            </w:pPr>
            <w:r w:rsidRPr="002039FD">
              <w:rPr>
                <w:rFonts w:ascii="Georgia" w:eastAsia="Calibri" w:hAnsi="Georgia" w:cs="Calibri Light"/>
                <w:sz w:val="18"/>
                <w:szCs w:val="18"/>
              </w:rPr>
              <w:t xml:space="preserve">Risk of infection to subsequent patients. </w:t>
            </w:r>
          </w:p>
        </w:tc>
        <w:tc>
          <w:tcPr>
            <w:tcW w:w="1442" w:type="dxa"/>
            <w:shd w:val="clear" w:color="auto" w:fill="auto"/>
            <w:vAlign w:val="center"/>
          </w:tcPr>
          <w:p w14:paraId="6EB114B9" w14:textId="77777777" w:rsidR="004D0D38" w:rsidRPr="002039FD" w:rsidRDefault="004D0D38" w:rsidP="004D0D38">
            <w:pPr>
              <w:jc w:val="center"/>
              <w:rPr>
                <w:rFonts w:ascii="Georgia" w:eastAsia="Calibri" w:hAnsi="Georgia" w:cs="Calibri Light"/>
                <w:sz w:val="18"/>
                <w:szCs w:val="18"/>
              </w:rPr>
            </w:pPr>
          </w:p>
        </w:tc>
        <w:tc>
          <w:tcPr>
            <w:tcW w:w="1260" w:type="dxa"/>
            <w:shd w:val="clear" w:color="auto" w:fill="auto"/>
            <w:vAlign w:val="center"/>
          </w:tcPr>
          <w:p w14:paraId="1A74F552" w14:textId="77777777" w:rsidR="004D0D38" w:rsidRPr="002039FD" w:rsidRDefault="004D0D38" w:rsidP="004D0D38">
            <w:pPr>
              <w:jc w:val="center"/>
              <w:rPr>
                <w:rFonts w:ascii="Georgia" w:eastAsia="Calibri" w:hAnsi="Georgia" w:cs="Calibri Light"/>
                <w:sz w:val="18"/>
                <w:szCs w:val="18"/>
              </w:rPr>
            </w:pPr>
          </w:p>
        </w:tc>
        <w:tc>
          <w:tcPr>
            <w:tcW w:w="1022" w:type="dxa"/>
            <w:shd w:val="clear" w:color="auto" w:fill="auto"/>
            <w:vAlign w:val="center"/>
          </w:tcPr>
          <w:p w14:paraId="13F404DD" w14:textId="77777777" w:rsidR="004D0D38" w:rsidRPr="002039FD" w:rsidRDefault="004D0D38" w:rsidP="004D0D38">
            <w:pPr>
              <w:jc w:val="center"/>
              <w:rPr>
                <w:rFonts w:ascii="Georgia" w:eastAsia="Calibri" w:hAnsi="Georgia" w:cs="Calibri Light"/>
                <w:b/>
                <w:sz w:val="18"/>
                <w:szCs w:val="18"/>
              </w:rPr>
            </w:pPr>
          </w:p>
        </w:tc>
        <w:tc>
          <w:tcPr>
            <w:tcW w:w="3835" w:type="dxa"/>
            <w:vAlign w:val="center"/>
          </w:tcPr>
          <w:p w14:paraId="136B3CFF" w14:textId="77777777" w:rsidR="004D0D38" w:rsidRPr="002039FD" w:rsidRDefault="004D0D38" w:rsidP="004F1AAE">
            <w:pPr>
              <w:numPr>
                <w:ilvl w:val="0"/>
                <w:numId w:val="39"/>
              </w:numPr>
              <w:ind w:left="204" w:hanging="204"/>
              <w:contextualSpacing/>
              <w:rPr>
                <w:rFonts w:ascii="Georgia" w:eastAsia="Calibri" w:hAnsi="Georgia" w:cs="Calibri Light"/>
                <w:sz w:val="18"/>
                <w:szCs w:val="18"/>
              </w:rPr>
            </w:pPr>
            <w:r w:rsidRPr="002039FD">
              <w:rPr>
                <w:rFonts w:ascii="Georgia" w:eastAsia="Calibri" w:hAnsi="Georgia" w:cs="Calibri Light"/>
                <w:sz w:val="18"/>
                <w:szCs w:val="18"/>
              </w:rPr>
              <w:t xml:space="preserve">Ensure that storage areas for probes requiring different levels of disinfection are kept separate and are clearly labelled notifying end-users. </w:t>
            </w:r>
          </w:p>
        </w:tc>
        <w:tc>
          <w:tcPr>
            <w:tcW w:w="1190" w:type="dxa"/>
            <w:shd w:val="clear" w:color="auto" w:fill="E2EFD9"/>
            <w:vAlign w:val="center"/>
          </w:tcPr>
          <w:p w14:paraId="140FCAA5"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bl>
    <w:p w14:paraId="1E612FD8" w14:textId="749476B6" w:rsidR="002475CA" w:rsidRDefault="002475CA"/>
    <w:tbl>
      <w:tblPr>
        <w:tblStyle w:val="TableGrid1"/>
        <w:tblW w:w="15000" w:type="dxa"/>
        <w:jc w:val="center"/>
        <w:tblLayout w:type="fixed"/>
        <w:tblLook w:val="04A0" w:firstRow="1" w:lastRow="0" w:firstColumn="1" w:lastColumn="0" w:noHBand="0" w:noVBand="1"/>
      </w:tblPr>
      <w:tblGrid>
        <w:gridCol w:w="1296"/>
        <w:gridCol w:w="2796"/>
        <w:gridCol w:w="2509"/>
        <w:gridCol w:w="1024"/>
        <w:gridCol w:w="1042"/>
        <w:gridCol w:w="851"/>
        <w:gridCol w:w="4394"/>
        <w:gridCol w:w="1088"/>
      </w:tblGrid>
      <w:tr w:rsidR="004D0D38" w:rsidRPr="00EC2A19" w14:paraId="2B7C4249" w14:textId="77777777" w:rsidTr="00161767">
        <w:trPr>
          <w:trHeight w:val="225"/>
          <w:jc w:val="center"/>
        </w:trPr>
        <w:tc>
          <w:tcPr>
            <w:tcW w:w="1296" w:type="dxa"/>
            <w:vAlign w:val="center"/>
          </w:tcPr>
          <w:p w14:paraId="279E48B0" w14:textId="0DFC2D44"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796" w:type="dxa"/>
            <w:vAlign w:val="center"/>
          </w:tcPr>
          <w:p w14:paraId="7E5749B9" w14:textId="77777777"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Probe is not stored according to manufacturer instructions or is stored wet or near sources of moisture.</w:t>
            </w:r>
          </w:p>
        </w:tc>
        <w:tc>
          <w:tcPr>
            <w:tcW w:w="2509" w:type="dxa"/>
            <w:vAlign w:val="center"/>
          </w:tcPr>
          <w:p w14:paraId="75B42A7A" w14:textId="77777777" w:rsidR="004D0D38" w:rsidRPr="002039FD" w:rsidRDefault="004D0D38" w:rsidP="004F1AAE">
            <w:pPr>
              <w:numPr>
                <w:ilvl w:val="0"/>
                <w:numId w:val="38"/>
              </w:numPr>
              <w:ind w:left="171" w:hanging="154"/>
              <w:contextualSpacing/>
              <w:rPr>
                <w:rFonts w:ascii="Georgia" w:eastAsia="Calibri" w:hAnsi="Georgia" w:cs="Calibri Light"/>
                <w:sz w:val="18"/>
                <w:szCs w:val="18"/>
              </w:rPr>
            </w:pPr>
            <w:r w:rsidRPr="002039FD">
              <w:rPr>
                <w:rFonts w:ascii="Georgia" w:eastAsia="Calibri" w:hAnsi="Georgia" w:cs="Calibri Light"/>
                <w:sz w:val="18"/>
                <w:szCs w:val="18"/>
              </w:rPr>
              <w:t>Damage to ultrasound equipment leading to compromised image quality and potential misdiagnosis or injury to patients.</w:t>
            </w:r>
          </w:p>
          <w:p w14:paraId="1BCE764B" w14:textId="4630634F" w:rsidR="004D0D38" w:rsidRPr="002039FD" w:rsidRDefault="004D0D38" w:rsidP="004F1AAE">
            <w:pPr>
              <w:numPr>
                <w:ilvl w:val="0"/>
                <w:numId w:val="38"/>
              </w:numPr>
              <w:ind w:left="171" w:hanging="154"/>
              <w:contextualSpacing/>
              <w:rPr>
                <w:rFonts w:ascii="Georgia" w:eastAsia="Calibri" w:hAnsi="Georgia" w:cs="Calibri Light"/>
                <w:sz w:val="18"/>
                <w:szCs w:val="18"/>
              </w:rPr>
            </w:pPr>
            <w:r w:rsidRPr="002039FD">
              <w:rPr>
                <w:rFonts w:ascii="Georgia" w:eastAsia="Calibri" w:hAnsi="Georgia" w:cs="Calibri Light"/>
                <w:sz w:val="18"/>
                <w:szCs w:val="18"/>
              </w:rPr>
              <w:t>May promote pathogen growth, resulting in infection transmission risk</w:t>
            </w:r>
          </w:p>
        </w:tc>
        <w:tc>
          <w:tcPr>
            <w:tcW w:w="1024" w:type="dxa"/>
            <w:shd w:val="clear" w:color="auto" w:fill="auto"/>
            <w:vAlign w:val="center"/>
          </w:tcPr>
          <w:p w14:paraId="5A9CEB58" w14:textId="77777777" w:rsidR="004D0D38" w:rsidRPr="002039FD" w:rsidRDefault="004D0D38" w:rsidP="004D0D38">
            <w:pPr>
              <w:jc w:val="center"/>
              <w:rPr>
                <w:rFonts w:ascii="Georgia" w:eastAsia="Calibri" w:hAnsi="Georgia" w:cs="Calibri Light"/>
                <w:sz w:val="18"/>
                <w:szCs w:val="18"/>
              </w:rPr>
            </w:pPr>
          </w:p>
        </w:tc>
        <w:tc>
          <w:tcPr>
            <w:tcW w:w="1042" w:type="dxa"/>
            <w:shd w:val="clear" w:color="auto" w:fill="auto"/>
            <w:vAlign w:val="center"/>
          </w:tcPr>
          <w:p w14:paraId="50FD6F7A" w14:textId="77777777" w:rsidR="004D0D38" w:rsidRPr="002039FD" w:rsidRDefault="004D0D38" w:rsidP="004D0D38">
            <w:pPr>
              <w:jc w:val="center"/>
              <w:rPr>
                <w:rFonts w:ascii="Georgia" w:eastAsia="Calibri" w:hAnsi="Georgia" w:cs="Calibri Light"/>
                <w:sz w:val="18"/>
                <w:szCs w:val="18"/>
              </w:rPr>
            </w:pPr>
          </w:p>
        </w:tc>
        <w:tc>
          <w:tcPr>
            <w:tcW w:w="851" w:type="dxa"/>
            <w:shd w:val="clear" w:color="auto" w:fill="auto"/>
            <w:vAlign w:val="center"/>
          </w:tcPr>
          <w:p w14:paraId="25AA735D" w14:textId="77777777" w:rsidR="004D0D38" w:rsidRPr="002039FD" w:rsidRDefault="004D0D38" w:rsidP="004D0D38">
            <w:pPr>
              <w:jc w:val="center"/>
              <w:rPr>
                <w:rFonts w:ascii="Georgia" w:eastAsia="Calibri" w:hAnsi="Georgia" w:cs="Calibri Light"/>
                <w:b/>
                <w:sz w:val="18"/>
                <w:szCs w:val="18"/>
              </w:rPr>
            </w:pPr>
          </w:p>
        </w:tc>
        <w:tc>
          <w:tcPr>
            <w:tcW w:w="4394" w:type="dxa"/>
            <w:vAlign w:val="center"/>
          </w:tcPr>
          <w:p w14:paraId="50222CEB" w14:textId="304AE90E" w:rsidR="000C711D" w:rsidRPr="002039FD" w:rsidRDefault="004D0D38" w:rsidP="004F1AAE">
            <w:pPr>
              <w:numPr>
                <w:ilvl w:val="0"/>
                <w:numId w:val="40"/>
              </w:numPr>
              <w:ind w:left="190" w:hanging="154"/>
              <w:contextualSpacing/>
              <w:rPr>
                <w:rFonts w:ascii="Georgia" w:eastAsia="Calibri" w:hAnsi="Georgia" w:cs="Calibri Light"/>
                <w:sz w:val="18"/>
                <w:szCs w:val="18"/>
              </w:rPr>
            </w:pPr>
            <w:r w:rsidRPr="002039FD">
              <w:rPr>
                <w:rFonts w:ascii="Georgia" w:eastAsia="Calibri" w:hAnsi="Georgia" w:cs="Calibri Light"/>
                <w:sz w:val="18"/>
                <w:szCs w:val="18"/>
              </w:rPr>
              <w:t xml:space="preserve">Ensure that probes are stored in designated clean, dry area when not in use. </w:t>
            </w:r>
            <w:r w:rsidR="000C711D" w:rsidRPr="002039FD">
              <w:rPr>
                <w:rFonts w:ascii="Georgia" w:eastAsia="Calibri" w:hAnsi="Georgia" w:cs="Calibri Light"/>
                <w:sz w:val="18"/>
                <w:szCs w:val="18"/>
              </w:rPr>
              <w:t>For example:</w:t>
            </w:r>
          </w:p>
          <w:p w14:paraId="45775454" w14:textId="11D5CC8F" w:rsidR="000C711D" w:rsidRPr="002039FD" w:rsidRDefault="000C711D" w:rsidP="00161767">
            <w:pPr>
              <w:numPr>
                <w:ilvl w:val="1"/>
                <w:numId w:val="15"/>
              </w:numPr>
              <w:contextualSpacing/>
              <w:rPr>
                <w:rFonts w:ascii="Georgia" w:eastAsia="Calibri" w:hAnsi="Georgia" w:cs="Calibri Light"/>
                <w:sz w:val="18"/>
                <w:szCs w:val="18"/>
                <w:lang w:val="en-US"/>
              </w:rPr>
            </w:pPr>
            <w:r w:rsidRPr="002039FD">
              <w:rPr>
                <w:rFonts w:ascii="Georgia" w:eastAsia="Calibri" w:hAnsi="Georgia" w:cs="Calibri Light"/>
                <w:sz w:val="18"/>
                <w:szCs w:val="18"/>
              </w:rPr>
              <w:t>I</w:t>
            </w:r>
            <w:r w:rsidR="004D0D38" w:rsidRPr="002039FD">
              <w:rPr>
                <w:rFonts w:ascii="Georgia" w:eastAsia="Calibri" w:hAnsi="Georgia" w:cs="Calibri Light"/>
                <w:sz w:val="18"/>
                <w:szCs w:val="18"/>
              </w:rPr>
              <w:t>n an air filtered cabinet</w:t>
            </w:r>
          </w:p>
          <w:p w14:paraId="4089AB10" w14:textId="20D05D20" w:rsidR="000C711D" w:rsidRPr="002039FD" w:rsidRDefault="000C711D" w:rsidP="00161767">
            <w:pPr>
              <w:numPr>
                <w:ilvl w:val="1"/>
                <w:numId w:val="15"/>
              </w:numPr>
              <w:contextualSpacing/>
              <w:rPr>
                <w:rFonts w:ascii="Georgia" w:eastAsia="Calibri" w:hAnsi="Georgia" w:cs="Calibri Light"/>
                <w:sz w:val="18"/>
                <w:szCs w:val="18"/>
                <w:lang w:val="en-US"/>
              </w:rPr>
            </w:pPr>
            <w:r w:rsidRPr="002039FD">
              <w:rPr>
                <w:rFonts w:ascii="Georgia" w:eastAsia="Calibri" w:hAnsi="Georgia" w:cs="Calibri Light"/>
                <w:sz w:val="18"/>
                <w:szCs w:val="18"/>
              </w:rPr>
              <w:t>I</w:t>
            </w:r>
            <w:r w:rsidR="004D0D38" w:rsidRPr="002039FD">
              <w:rPr>
                <w:rFonts w:ascii="Georgia" w:eastAsia="Calibri" w:hAnsi="Georgia" w:cs="Calibri Light"/>
                <w:sz w:val="18"/>
                <w:szCs w:val="18"/>
              </w:rPr>
              <w:t xml:space="preserve">n the ultrasound console while the probe is covered by a clean probe cover </w:t>
            </w:r>
            <w:r w:rsidR="00796608" w:rsidRPr="002039FD">
              <w:rPr>
                <w:rFonts w:ascii="Georgia" w:eastAsia="Calibri" w:hAnsi="Georgia" w:cs="Calibri Light"/>
                <w:sz w:val="18"/>
                <w:szCs w:val="18"/>
              </w:rPr>
              <w:t>(cover manufactured in ISO certified clean room)</w:t>
            </w:r>
          </w:p>
          <w:p w14:paraId="17187AAC" w14:textId="1BEDFEEC" w:rsidR="004D0D38" w:rsidRPr="002039FD" w:rsidRDefault="000C711D" w:rsidP="00161767">
            <w:pPr>
              <w:numPr>
                <w:ilvl w:val="1"/>
                <w:numId w:val="15"/>
              </w:numPr>
              <w:contextualSpacing/>
              <w:rPr>
                <w:rFonts w:ascii="Georgia" w:eastAsia="Calibri" w:hAnsi="Georgia" w:cs="Calibri Light"/>
                <w:sz w:val="18"/>
                <w:szCs w:val="18"/>
                <w:lang w:val="en-US"/>
              </w:rPr>
            </w:pPr>
            <w:r w:rsidRPr="002039FD">
              <w:rPr>
                <w:rFonts w:ascii="Georgia" w:eastAsia="Calibri" w:hAnsi="Georgia" w:cs="Calibri Light"/>
                <w:sz w:val="18"/>
                <w:szCs w:val="18"/>
              </w:rPr>
              <w:t>I</w:t>
            </w:r>
            <w:r w:rsidR="004D0D38" w:rsidRPr="002039FD">
              <w:rPr>
                <w:rFonts w:ascii="Georgia" w:eastAsia="Calibri" w:hAnsi="Georgia" w:cs="Calibri Light"/>
                <w:sz w:val="18"/>
                <w:szCs w:val="18"/>
              </w:rPr>
              <w:t>n regular cabinet while probe is covered by clean probe cover.</w:t>
            </w:r>
          </w:p>
          <w:p w14:paraId="2126E1B1" w14:textId="77777777" w:rsidR="004D0D38" w:rsidRPr="002039FD" w:rsidRDefault="004D0D38" w:rsidP="004F1AAE">
            <w:pPr>
              <w:numPr>
                <w:ilvl w:val="0"/>
                <w:numId w:val="41"/>
              </w:numPr>
              <w:ind w:left="190" w:hanging="168"/>
              <w:contextualSpacing/>
              <w:rPr>
                <w:rFonts w:ascii="Georgia" w:eastAsia="Calibri" w:hAnsi="Georgia" w:cs="Calibri Light"/>
                <w:sz w:val="18"/>
                <w:szCs w:val="18"/>
              </w:rPr>
            </w:pPr>
            <w:r w:rsidRPr="002039FD">
              <w:rPr>
                <w:rFonts w:ascii="Georgia" w:eastAsia="Calibri" w:hAnsi="Georgia" w:cs="Calibri Light"/>
                <w:sz w:val="18"/>
                <w:szCs w:val="18"/>
              </w:rPr>
              <w:t>Store according to probe manufacturer instructions.</w:t>
            </w:r>
          </w:p>
          <w:p w14:paraId="6BAD0888" w14:textId="14595304" w:rsidR="004D0D38" w:rsidRPr="002039FD" w:rsidRDefault="000C711D" w:rsidP="004F1AAE">
            <w:pPr>
              <w:numPr>
                <w:ilvl w:val="0"/>
                <w:numId w:val="41"/>
              </w:numPr>
              <w:ind w:left="190" w:hanging="168"/>
              <w:contextualSpacing/>
              <w:rPr>
                <w:rFonts w:ascii="Georgia" w:eastAsia="Calibri" w:hAnsi="Georgia" w:cs="Calibri Light"/>
                <w:sz w:val="18"/>
                <w:szCs w:val="18"/>
              </w:rPr>
            </w:pPr>
            <w:r w:rsidRPr="002039FD">
              <w:rPr>
                <w:rFonts w:ascii="Georgia" w:eastAsia="Calibri" w:hAnsi="Georgia" w:cs="Calibri Light"/>
                <w:sz w:val="18"/>
                <w:szCs w:val="18"/>
              </w:rPr>
              <w:t>In the event there was known or suspected contamination of the probe during storage, ensure that the probe is reprocessed again prior to use.</w:t>
            </w:r>
          </w:p>
        </w:tc>
        <w:tc>
          <w:tcPr>
            <w:tcW w:w="1088" w:type="dxa"/>
            <w:shd w:val="clear" w:color="auto" w:fill="E2EFD9"/>
            <w:vAlign w:val="center"/>
          </w:tcPr>
          <w:p w14:paraId="682D4350"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EC2A19" w14:paraId="2B8F1C4A" w14:textId="77777777" w:rsidTr="00161767">
        <w:trPr>
          <w:jc w:val="center"/>
        </w:trPr>
        <w:tc>
          <w:tcPr>
            <w:tcW w:w="1296" w:type="dxa"/>
            <w:vAlign w:val="center"/>
          </w:tcPr>
          <w:p w14:paraId="5907A569"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796" w:type="dxa"/>
            <w:vAlign w:val="center"/>
          </w:tcPr>
          <w:p w14:paraId="1561A482" w14:textId="41D28B88" w:rsidR="004D0D38" w:rsidRPr="002039FD" w:rsidRDefault="005E747F" w:rsidP="004D0D38">
            <w:pPr>
              <w:rPr>
                <w:rFonts w:ascii="Georgia" w:eastAsia="Calibri" w:hAnsi="Georgia" w:cs="Calibri Light"/>
                <w:sz w:val="18"/>
                <w:szCs w:val="18"/>
              </w:rPr>
            </w:pPr>
            <w:r w:rsidRPr="002039FD">
              <w:rPr>
                <w:rFonts w:ascii="Georgia" w:eastAsia="Calibri" w:hAnsi="Georgia" w:cs="Calibri Light"/>
                <w:sz w:val="18"/>
                <w:szCs w:val="18"/>
              </w:rPr>
              <w:t>Physical stress to probe during transport</w:t>
            </w:r>
            <w:r w:rsidR="004D0D38" w:rsidRPr="002039FD">
              <w:rPr>
                <w:rFonts w:ascii="Georgia" w:eastAsia="Calibri" w:hAnsi="Georgia" w:cs="Calibri Light"/>
                <w:sz w:val="18"/>
                <w:szCs w:val="18"/>
              </w:rPr>
              <w:t>.</w:t>
            </w:r>
          </w:p>
        </w:tc>
        <w:tc>
          <w:tcPr>
            <w:tcW w:w="2509" w:type="dxa"/>
            <w:vAlign w:val="center"/>
          </w:tcPr>
          <w:p w14:paraId="5DF0D043" w14:textId="0B04D741" w:rsidR="0022068B" w:rsidRPr="002039FD" w:rsidRDefault="004D0D38" w:rsidP="004F1AAE">
            <w:pPr>
              <w:numPr>
                <w:ilvl w:val="0"/>
                <w:numId w:val="42"/>
              </w:numPr>
              <w:ind w:left="171" w:hanging="154"/>
              <w:contextualSpacing/>
              <w:rPr>
                <w:rFonts w:ascii="Georgia" w:eastAsia="Calibri" w:hAnsi="Georgia" w:cs="Calibri Light"/>
                <w:sz w:val="18"/>
                <w:szCs w:val="18"/>
              </w:rPr>
            </w:pPr>
            <w:r w:rsidRPr="002039FD">
              <w:rPr>
                <w:rFonts w:ascii="Georgia" w:eastAsia="Calibri" w:hAnsi="Georgia" w:cs="Calibri Light"/>
                <w:sz w:val="18"/>
                <w:szCs w:val="18"/>
              </w:rPr>
              <w:t>Damage to ultrasound equipment leading to compromised image quality and potential misdiagnosis or injury to patients.</w:t>
            </w:r>
          </w:p>
        </w:tc>
        <w:tc>
          <w:tcPr>
            <w:tcW w:w="1024" w:type="dxa"/>
            <w:shd w:val="clear" w:color="auto" w:fill="auto"/>
            <w:vAlign w:val="center"/>
          </w:tcPr>
          <w:p w14:paraId="7A728DA7" w14:textId="77777777" w:rsidR="004D0D38" w:rsidRPr="002039FD" w:rsidRDefault="004D0D38" w:rsidP="004D0D38">
            <w:pPr>
              <w:jc w:val="center"/>
              <w:rPr>
                <w:rFonts w:ascii="Georgia" w:eastAsia="Calibri" w:hAnsi="Georgia" w:cs="Calibri Light"/>
                <w:sz w:val="18"/>
                <w:szCs w:val="18"/>
              </w:rPr>
            </w:pPr>
          </w:p>
        </w:tc>
        <w:tc>
          <w:tcPr>
            <w:tcW w:w="1042" w:type="dxa"/>
            <w:shd w:val="clear" w:color="auto" w:fill="auto"/>
            <w:vAlign w:val="center"/>
          </w:tcPr>
          <w:p w14:paraId="17B12E6A" w14:textId="77777777" w:rsidR="004D0D38" w:rsidRPr="002039FD" w:rsidRDefault="004D0D38" w:rsidP="004D0D38">
            <w:pPr>
              <w:jc w:val="center"/>
              <w:rPr>
                <w:rFonts w:ascii="Georgia" w:eastAsia="Calibri" w:hAnsi="Georgia" w:cs="Calibri Light"/>
                <w:sz w:val="18"/>
                <w:szCs w:val="18"/>
              </w:rPr>
            </w:pPr>
          </w:p>
        </w:tc>
        <w:tc>
          <w:tcPr>
            <w:tcW w:w="851" w:type="dxa"/>
            <w:shd w:val="clear" w:color="auto" w:fill="auto"/>
            <w:vAlign w:val="center"/>
          </w:tcPr>
          <w:p w14:paraId="034E5DF8" w14:textId="77777777" w:rsidR="004D0D38" w:rsidRPr="002039FD" w:rsidRDefault="004D0D38" w:rsidP="004D0D38">
            <w:pPr>
              <w:jc w:val="center"/>
              <w:rPr>
                <w:rFonts w:ascii="Georgia" w:eastAsia="Calibri" w:hAnsi="Georgia" w:cs="Calibri Light"/>
                <w:b/>
                <w:sz w:val="18"/>
                <w:szCs w:val="18"/>
              </w:rPr>
            </w:pPr>
          </w:p>
        </w:tc>
        <w:tc>
          <w:tcPr>
            <w:tcW w:w="4394" w:type="dxa"/>
            <w:vAlign w:val="center"/>
          </w:tcPr>
          <w:p w14:paraId="12DE94E3" w14:textId="77777777" w:rsidR="005E747F" w:rsidRPr="002039FD" w:rsidRDefault="005E747F" w:rsidP="004F1AAE">
            <w:pPr>
              <w:numPr>
                <w:ilvl w:val="0"/>
                <w:numId w:val="43"/>
              </w:numPr>
              <w:ind w:left="204" w:hanging="182"/>
              <w:contextualSpacing/>
              <w:rPr>
                <w:rFonts w:ascii="Georgia" w:eastAsia="Calibri" w:hAnsi="Georgia" w:cs="Calibri Light"/>
                <w:sz w:val="18"/>
                <w:szCs w:val="18"/>
              </w:rPr>
            </w:pPr>
            <w:r w:rsidRPr="002039FD">
              <w:rPr>
                <w:rFonts w:ascii="Georgia" w:eastAsia="Calibri" w:hAnsi="Georgia" w:cs="Calibri Light"/>
                <w:sz w:val="18"/>
                <w:szCs w:val="18"/>
              </w:rPr>
              <w:t xml:space="preserve">Use designated transport routes to facilitate easy manoeuvring and avoid high areas of traffic. </w:t>
            </w:r>
          </w:p>
          <w:p w14:paraId="3B6E877F" w14:textId="60F86BFC" w:rsidR="0022068B" w:rsidRPr="002039FD" w:rsidRDefault="005A4960" w:rsidP="004F1AAE">
            <w:pPr>
              <w:numPr>
                <w:ilvl w:val="0"/>
                <w:numId w:val="43"/>
              </w:numPr>
              <w:ind w:left="204" w:hanging="182"/>
              <w:contextualSpacing/>
              <w:rPr>
                <w:rFonts w:ascii="Georgia" w:eastAsia="Calibri" w:hAnsi="Georgia" w:cs="Calibri Light"/>
                <w:sz w:val="18"/>
                <w:szCs w:val="18"/>
              </w:rPr>
            </w:pPr>
            <w:r w:rsidRPr="002039FD">
              <w:rPr>
                <w:rFonts w:ascii="Georgia" w:eastAsia="Calibri" w:hAnsi="Georgia" w:cs="Calibri Light"/>
                <w:sz w:val="18"/>
                <w:szCs w:val="18"/>
              </w:rPr>
              <w:t>Use</w:t>
            </w:r>
            <w:r w:rsidR="005E747F" w:rsidRPr="002039FD">
              <w:rPr>
                <w:rFonts w:ascii="Georgia" w:eastAsia="Calibri" w:hAnsi="Georgia" w:cs="Calibri Light"/>
                <w:sz w:val="18"/>
                <w:szCs w:val="18"/>
              </w:rPr>
              <w:t xml:space="preserve"> a transport system that secures probes and prevents them from falling during transport</w:t>
            </w:r>
            <w:r w:rsidRPr="002039FD">
              <w:rPr>
                <w:rFonts w:ascii="Georgia" w:eastAsia="Calibri" w:hAnsi="Georgia" w:cs="Calibri Light"/>
                <w:sz w:val="18"/>
                <w:szCs w:val="18"/>
              </w:rPr>
              <w:t xml:space="preserve"> between locations</w:t>
            </w:r>
            <w:r w:rsidR="005E747F" w:rsidRPr="002039FD">
              <w:rPr>
                <w:rFonts w:ascii="Georgia" w:eastAsia="Calibri" w:hAnsi="Georgia" w:cs="Calibri Light"/>
                <w:sz w:val="18"/>
                <w:szCs w:val="18"/>
              </w:rPr>
              <w:t>.</w:t>
            </w:r>
          </w:p>
        </w:tc>
        <w:tc>
          <w:tcPr>
            <w:tcW w:w="1088" w:type="dxa"/>
            <w:shd w:val="clear" w:color="auto" w:fill="E2EFD9"/>
            <w:vAlign w:val="center"/>
          </w:tcPr>
          <w:p w14:paraId="1A50DF31"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EC2A19" w14:paraId="7BB35F3F" w14:textId="77777777" w:rsidTr="00161767">
        <w:trPr>
          <w:jc w:val="center"/>
        </w:trPr>
        <w:tc>
          <w:tcPr>
            <w:tcW w:w="1296" w:type="dxa"/>
            <w:vAlign w:val="center"/>
          </w:tcPr>
          <w:p w14:paraId="2C3D1348"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796" w:type="dxa"/>
            <w:vAlign w:val="center"/>
          </w:tcPr>
          <w:p w14:paraId="3E19872D" w14:textId="38DE944D"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 xml:space="preserve">Contamination of probe during transport from storage location </w:t>
            </w:r>
            <w:r w:rsidR="002D6948" w:rsidRPr="002039FD">
              <w:rPr>
                <w:rFonts w:ascii="Georgia" w:eastAsia="Calibri" w:hAnsi="Georgia" w:cs="Calibri Light"/>
                <w:sz w:val="18"/>
                <w:szCs w:val="18"/>
              </w:rPr>
              <w:t>(</w:t>
            </w:r>
            <w:r w:rsidRPr="002039FD">
              <w:rPr>
                <w:rFonts w:ascii="Georgia" w:eastAsia="Calibri" w:hAnsi="Georgia" w:cs="Calibri Light"/>
                <w:sz w:val="18"/>
                <w:szCs w:val="18"/>
              </w:rPr>
              <w:t>e</w:t>
            </w:r>
            <w:r w:rsidR="002D6948" w:rsidRPr="002039FD">
              <w:rPr>
                <w:rFonts w:ascii="Georgia" w:eastAsia="Calibri" w:hAnsi="Georgia" w:cs="Calibri Light"/>
                <w:sz w:val="18"/>
                <w:szCs w:val="18"/>
              </w:rPr>
              <w:t>.</w:t>
            </w:r>
            <w:r w:rsidRPr="002039FD">
              <w:rPr>
                <w:rFonts w:ascii="Georgia" w:eastAsia="Calibri" w:hAnsi="Georgia" w:cs="Calibri Light"/>
                <w:sz w:val="18"/>
                <w:szCs w:val="18"/>
              </w:rPr>
              <w:t>g.</w:t>
            </w:r>
            <w:r w:rsidR="00296275" w:rsidRPr="002039FD">
              <w:rPr>
                <w:rFonts w:ascii="Georgia" w:eastAsia="Calibri" w:hAnsi="Georgia" w:cs="Calibri Light"/>
                <w:sz w:val="18"/>
                <w:szCs w:val="18"/>
              </w:rPr>
              <w:t>,</w:t>
            </w:r>
            <w:r w:rsidRPr="002039FD">
              <w:rPr>
                <w:rFonts w:ascii="Georgia" w:eastAsia="Calibri" w:hAnsi="Georgia" w:cs="Calibri Light"/>
                <w:sz w:val="18"/>
                <w:szCs w:val="18"/>
              </w:rPr>
              <w:t xml:space="preserve"> contaminated container</w:t>
            </w:r>
            <w:r w:rsidR="002D6948" w:rsidRPr="002039FD">
              <w:rPr>
                <w:rFonts w:ascii="Georgia" w:eastAsia="Calibri" w:hAnsi="Georgia" w:cs="Calibri Light"/>
                <w:sz w:val="18"/>
                <w:szCs w:val="18"/>
              </w:rPr>
              <w:t>)</w:t>
            </w:r>
            <w:r w:rsidRPr="002039FD">
              <w:rPr>
                <w:rFonts w:ascii="Georgia" w:eastAsia="Calibri" w:hAnsi="Georgia" w:cs="Calibri Light"/>
                <w:sz w:val="18"/>
                <w:szCs w:val="18"/>
              </w:rPr>
              <w:t>.</w:t>
            </w:r>
          </w:p>
        </w:tc>
        <w:tc>
          <w:tcPr>
            <w:tcW w:w="2509" w:type="dxa"/>
            <w:vAlign w:val="center"/>
          </w:tcPr>
          <w:p w14:paraId="746390E7" w14:textId="53C28558" w:rsidR="004D0D38" w:rsidRPr="002039FD" w:rsidRDefault="005E747F" w:rsidP="004F1AAE">
            <w:pPr>
              <w:numPr>
                <w:ilvl w:val="0"/>
                <w:numId w:val="42"/>
              </w:numPr>
              <w:spacing w:after="160" w:line="259" w:lineRule="auto"/>
              <w:ind w:left="171" w:hanging="154"/>
              <w:contextualSpacing/>
              <w:rPr>
                <w:rFonts w:ascii="Georgia" w:eastAsia="Calibri" w:hAnsi="Georgia" w:cs="Calibri Light"/>
                <w:sz w:val="18"/>
                <w:szCs w:val="18"/>
              </w:rPr>
            </w:pPr>
            <w:r w:rsidRPr="002039FD">
              <w:rPr>
                <w:rFonts w:ascii="Georgia" w:eastAsia="Calibri" w:hAnsi="Georgia" w:cs="Calibri Light"/>
                <w:sz w:val="18"/>
                <w:szCs w:val="18"/>
              </w:rPr>
              <w:t>Recontamination of instrument and subsequent infection of patients.</w:t>
            </w:r>
          </w:p>
        </w:tc>
        <w:tc>
          <w:tcPr>
            <w:tcW w:w="1024" w:type="dxa"/>
            <w:shd w:val="clear" w:color="auto" w:fill="auto"/>
            <w:vAlign w:val="center"/>
          </w:tcPr>
          <w:p w14:paraId="2ABAD9AB" w14:textId="77777777" w:rsidR="004D0D38" w:rsidRPr="002039FD" w:rsidRDefault="004D0D38" w:rsidP="004D0D38">
            <w:pPr>
              <w:jc w:val="center"/>
              <w:rPr>
                <w:rFonts w:ascii="Georgia" w:eastAsia="Calibri" w:hAnsi="Georgia" w:cs="Calibri Light"/>
                <w:sz w:val="18"/>
                <w:szCs w:val="18"/>
              </w:rPr>
            </w:pPr>
          </w:p>
        </w:tc>
        <w:tc>
          <w:tcPr>
            <w:tcW w:w="1042" w:type="dxa"/>
            <w:shd w:val="clear" w:color="auto" w:fill="auto"/>
            <w:vAlign w:val="center"/>
          </w:tcPr>
          <w:p w14:paraId="5D3D3063" w14:textId="77777777" w:rsidR="004D0D38" w:rsidRPr="002039FD" w:rsidRDefault="004D0D38" w:rsidP="004D0D38">
            <w:pPr>
              <w:jc w:val="center"/>
              <w:rPr>
                <w:rFonts w:ascii="Georgia" w:eastAsia="Calibri" w:hAnsi="Georgia" w:cs="Calibri Light"/>
                <w:sz w:val="18"/>
                <w:szCs w:val="18"/>
              </w:rPr>
            </w:pPr>
          </w:p>
        </w:tc>
        <w:tc>
          <w:tcPr>
            <w:tcW w:w="851" w:type="dxa"/>
            <w:shd w:val="clear" w:color="auto" w:fill="auto"/>
            <w:vAlign w:val="center"/>
          </w:tcPr>
          <w:p w14:paraId="0F7639CF" w14:textId="77777777" w:rsidR="004D0D38" w:rsidRPr="002039FD" w:rsidRDefault="004D0D38" w:rsidP="004D0D38">
            <w:pPr>
              <w:jc w:val="center"/>
              <w:rPr>
                <w:rFonts w:ascii="Georgia" w:eastAsia="Calibri" w:hAnsi="Georgia" w:cs="Calibri Light"/>
                <w:b/>
                <w:sz w:val="18"/>
                <w:szCs w:val="18"/>
              </w:rPr>
            </w:pPr>
          </w:p>
        </w:tc>
        <w:tc>
          <w:tcPr>
            <w:tcW w:w="4394" w:type="dxa"/>
            <w:vAlign w:val="center"/>
          </w:tcPr>
          <w:p w14:paraId="10D1C5D1" w14:textId="77777777" w:rsidR="005A4960" w:rsidRPr="002039FD" w:rsidRDefault="004D0D38" w:rsidP="004F1AAE">
            <w:pPr>
              <w:numPr>
                <w:ilvl w:val="0"/>
                <w:numId w:val="43"/>
              </w:numPr>
              <w:ind w:left="204" w:hanging="182"/>
              <w:contextualSpacing/>
              <w:rPr>
                <w:rFonts w:ascii="Georgia" w:eastAsia="Calibri" w:hAnsi="Georgia" w:cs="Calibri Light"/>
                <w:sz w:val="18"/>
                <w:szCs w:val="18"/>
              </w:rPr>
            </w:pPr>
            <w:r w:rsidRPr="002039FD">
              <w:rPr>
                <w:rFonts w:ascii="Georgia" w:eastAsia="Calibri" w:hAnsi="Georgia" w:cs="Calibri Light"/>
                <w:sz w:val="18"/>
                <w:szCs w:val="18"/>
              </w:rPr>
              <w:t xml:space="preserve">Use designated dirty/clean containers when transporting probes to prevent cross-contamination. </w:t>
            </w:r>
          </w:p>
          <w:p w14:paraId="2037CFE7" w14:textId="77777777" w:rsidR="004D0D38" w:rsidRPr="002039FD" w:rsidRDefault="005E747F" w:rsidP="004F1AAE">
            <w:pPr>
              <w:numPr>
                <w:ilvl w:val="0"/>
                <w:numId w:val="43"/>
              </w:numPr>
              <w:ind w:left="204" w:hanging="182"/>
              <w:contextualSpacing/>
              <w:rPr>
                <w:rFonts w:ascii="Georgia" w:eastAsia="Calibri" w:hAnsi="Georgia" w:cs="Calibri Light"/>
                <w:sz w:val="18"/>
                <w:szCs w:val="18"/>
              </w:rPr>
            </w:pPr>
            <w:r w:rsidRPr="002039FD">
              <w:rPr>
                <w:rFonts w:ascii="Georgia" w:eastAsia="Calibri" w:hAnsi="Georgia" w:cs="Calibri Light"/>
                <w:sz w:val="18"/>
                <w:szCs w:val="18"/>
              </w:rPr>
              <w:t>Ensure that clean probes are only transported in clean containers.</w:t>
            </w:r>
          </w:p>
          <w:p w14:paraId="438F80FC" w14:textId="4108151C" w:rsidR="005A4960" w:rsidRPr="002039FD" w:rsidRDefault="005A4960" w:rsidP="004F1AAE">
            <w:pPr>
              <w:numPr>
                <w:ilvl w:val="0"/>
                <w:numId w:val="43"/>
              </w:numPr>
              <w:ind w:left="204" w:hanging="182"/>
              <w:contextualSpacing/>
              <w:rPr>
                <w:rFonts w:ascii="Georgia" w:eastAsia="Calibri" w:hAnsi="Georgia" w:cs="Calibri Light"/>
                <w:sz w:val="18"/>
                <w:szCs w:val="18"/>
              </w:rPr>
            </w:pPr>
            <w:r w:rsidRPr="002039FD">
              <w:rPr>
                <w:rFonts w:ascii="Georgia" w:eastAsia="Calibri" w:hAnsi="Georgia" w:cs="Calibri Light"/>
                <w:sz w:val="18"/>
                <w:szCs w:val="18"/>
              </w:rPr>
              <w:t>If transport containers are being reused, ensure they are disinfected after soiled transport.</w:t>
            </w:r>
          </w:p>
        </w:tc>
        <w:tc>
          <w:tcPr>
            <w:tcW w:w="1088" w:type="dxa"/>
            <w:shd w:val="clear" w:color="auto" w:fill="E2EFD9"/>
            <w:vAlign w:val="center"/>
          </w:tcPr>
          <w:p w14:paraId="735414EB"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bl>
    <w:p w14:paraId="2B59F909" w14:textId="77777777" w:rsidR="004D0D38" w:rsidRPr="00EC2A19" w:rsidRDefault="004D0D38" w:rsidP="004D0D38">
      <w:pPr>
        <w:spacing w:after="160" w:line="259" w:lineRule="auto"/>
        <w:rPr>
          <w:rFonts w:ascii="Calibri Light" w:eastAsia="Times New Roman" w:hAnsi="Calibri Light" w:cs="Calibri Light"/>
          <w:b/>
          <w:sz w:val="28"/>
          <w:szCs w:val="32"/>
        </w:rPr>
      </w:pPr>
      <w:r w:rsidRPr="00EC2A19">
        <w:rPr>
          <w:rFonts w:ascii="Calibri Light" w:eastAsia="Calibri" w:hAnsi="Calibri Light" w:cs="Calibri Light"/>
        </w:rPr>
        <w:br w:type="page"/>
      </w:r>
    </w:p>
    <w:tbl>
      <w:tblPr>
        <w:tblStyle w:val="TableGrid1"/>
        <w:tblpPr w:leftFromText="180" w:rightFromText="180" w:vertAnchor="text" w:horzAnchor="margin" w:tblpX="-397" w:tblpY="19"/>
        <w:tblW w:w="15002" w:type="dxa"/>
        <w:tblLook w:val="04A0" w:firstRow="1" w:lastRow="0" w:firstColumn="1" w:lastColumn="0" w:noHBand="0" w:noVBand="1"/>
      </w:tblPr>
      <w:tblGrid>
        <w:gridCol w:w="3786"/>
        <w:gridCol w:w="3240"/>
        <w:gridCol w:w="1556"/>
        <w:gridCol w:w="3210"/>
        <w:gridCol w:w="3210"/>
      </w:tblGrid>
      <w:tr w:rsidR="004F1AAE" w:rsidRPr="00EC2A19" w14:paraId="6FB8FF19" w14:textId="77777777" w:rsidTr="002C46D6">
        <w:trPr>
          <w:trHeight w:val="246"/>
        </w:trPr>
        <w:tc>
          <w:tcPr>
            <w:tcW w:w="3786" w:type="dxa"/>
            <w:vMerge w:val="restart"/>
            <w:shd w:val="clear" w:color="auto" w:fill="E7EEF5"/>
          </w:tcPr>
          <w:p w14:paraId="433BB958" w14:textId="77777777" w:rsidR="004F1AAE" w:rsidRPr="002039FD" w:rsidRDefault="004F1AAE" w:rsidP="002C46D6">
            <w:pPr>
              <w:tabs>
                <w:tab w:val="center" w:pos="4513"/>
                <w:tab w:val="right" w:pos="9026"/>
              </w:tabs>
              <w:rPr>
                <w:rFonts w:ascii="Georgia" w:eastAsia="Calibri" w:hAnsi="Georgia" w:cs="Calibri Light"/>
                <w:i/>
                <w:sz w:val="18"/>
              </w:rPr>
            </w:pPr>
            <w:r w:rsidRPr="002039FD">
              <w:rPr>
                <w:rFonts w:ascii="Georgia" w:eastAsia="Calibri" w:hAnsi="Georgia" w:cs="Calibri Light"/>
                <w:b/>
                <w:i/>
                <w:sz w:val="18"/>
              </w:rPr>
              <w:lastRenderedPageBreak/>
              <w:t>Institution</w:t>
            </w:r>
            <w:r w:rsidRPr="002039FD">
              <w:rPr>
                <w:rFonts w:ascii="Georgia" w:eastAsia="Calibri" w:hAnsi="Georgia" w:cs="Calibri Light"/>
                <w:i/>
                <w:sz w:val="18"/>
              </w:rPr>
              <w:t>:</w:t>
            </w:r>
          </w:p>
        </w:tc>
        <w:tc>
          <w:tcPr>
            <w:tcW w:w="3240" w:type="dxa"/>
            <w:vMerge w:val="restart"/>
            <w:shd w:val="clear" w:color="auto" w:fill="E7EEF5"/>
          </w:tcPr>
          <w:p w14:paraId="65423CDC"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Department:</w:t>
            </w:r>
          </w:p>
        </w:tc>
        <w:tc>
          <w:tcPr>
            <w:tcW w:w="1556" w:type="dxa"/>
            <w:vMerge w:val="restart"/>
            <w:shd w:val="clear" w:color="auto" w:fill="E7EEF5"/>
          </w:tcPr>
          <w:p w14:paraId="3925A03C"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Document Number:</w:t>
            </w:r>
          </w:p>
        </w:tc>
        <w:tc>
          <w:tcPr>
            <w:tcW w:w="3210" w:type="dxa"/>
            <w:tcBorders>
              <w:right w:val="nil"/>
            </w:tcBorders>
            <w:shd w:val="clear" w:color="auto" w:fill="E7EEF5"/>
          </w:tcPr>
          <w:p w14:paraId="7380EF3E"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Written by:</w:t>
            </w:r>
          </w:p>
        </w:tc>
        <w:tc>
          <w:tcPr>
            <w:tcW w:w="3210" w:type="dxa"/>
            <w:tcBorders>
              <w:left w:val="nil"/>
            </w:tcBorders>
            <w:shd w:val="clear" w:color="auto" w:fill="E7EEF5"/>
          </w:tcPr>
          <w:p w14:paraId="3467085F"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Date:</w:t>
            </w:r>
          </w:p>
        </w:tc>
      </w:tr>
      <w:tr w:rsidR="004F1AAE" w:rsidRPr="00EC2A19" w14:paraId="0F1E8095" w14:textId="77777777" w:rsidTr="002C46D6">
        <w:trPr>
          <w:trHeight w:val="246"/>
        </w:trPr>
        <w:tc>
          <w:tcPr>
            <w:tcW w:w="3786" w:type="dxa"/>
            <w:vMerge/>
            <w:shd w:val="clear" w:color="auto" w:fill="E7EEF5"/>
            <w:vAlign w:val="center"/>
          </w:tcPr>
          <w:p w14:paraId="271F5313" w14:textId="77777777" w:rsidR="004F1AAE" w:rsidRPr="002039FD" w:rsidRDefault="004F1AAE" w:rsidP="002C46D6">
            <w:pPr>
              <w:tabs>
                <w:tab w:val="center" w:pos="4513"/>
                <w:tab w:val="right" w:pos="9026"/>
              </w:tabs>
              <w:rPr>
                <w:rFonts w:ascii="Georgia" w:eastAsia="Calibri" w:hAnsi="Georgia" w:cs="Calibri Light"/>
                <w:i/>
                <w:sz w:val="18"/>
              </w:rPr>
            </w:pPr>
          </w:p>
        </w:tc>
        <w:tc>
          <w:tcPr>
            <w:tcW w:w="3240" w:type="dxa"/>
            <w:vMerge/>
            <w:shd w:val="clear" w:color="auto" w:fill="E7EEF5"/>
            <w:vAlign w:val="center"/>
          </w:tcPr>
          <w:p w14:paraId="77C2D671" w14:textId="77777777" w:rsidR="004F1AAE" w:rsidRPr="002039FD" w:rsidRDefault="004F1AAE" w:rsidP="002C46D6">
            <w:pPr>
              <w:tabs>
                <w:tab w:val="center" w:pos="4513"/>
                <w:tab w:val="right" w:pos="9026"/>
              </w:tabs>
              <w:rPr>
                <w:rFonts w:ascii="Georgia" w:eastAsia="Calibri" w:hAnsi="Georgia" w:cs="Calibri Light"/>
                <w:i/>
                <w:sz w:val="18"/>
              </w:rPr>
            </w:pPr>
          </w:p>
        </w:tc>
        <w:tc>
          <w:tcPr>
            <w:tcW w:w="1556" w:type="dxa"/>
            <w:vMerge/>
            <w:shd w:val="clear" w:color="auto" w:fill="E7EEF5"/>
          </w:tcPr>
          <w:p w14:paraId="08A9A564" w14:textId="77777777" w:rsidR="004F1AAE" w:rsidRPr="002039FD" w:rsidRDefault="004F1AAE" w:rsidP="002C46D6">
            <w:pPr>
              <w:tabs>
                <w:tab w:val="center" w:pos="4513"/>
                <w:tab w:val="right" w:pos="9026"/>
              </w:tabs>
              <w:rPr>
                <w:rFonts w:ascii="Georgia" w:eastAsia="Calibri" w:hAnsi="Georgia" w:cs="Calibri Light"/>
                <w:i/>
                <w:sz w:val="18"/>
              </w:rPr>
            </w:pPr>
          </w:p>
        </w:tc>
        <w:tc>
          <w:tcPr>
            <w:tcW w:w="3210" w:type="dxa"/>
            <w:tcBorders>
              <w:right w:val="nil"/>
            </w:tcBorders>
            <w:shd w:val="clear" w:color="auto" w:fill="E7EEF5"/>
          </w:tcPr>
          <w:p w14:paraId="6F3A95DD"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Approved by:</w:t>
            </w:r>
          </w:p>
        </w:tc>
        <w:tc>
          <w:tcPr>
            <w:tcW w:w="3210" w:type="dxa"/>
            <w:tcBorders>
              <w:left w:val="nil"/>
            </w:tcBorders>
            <w:shd w:val="clear" w:color="auto" w:fill="E7EEF5"/>
          </w:tcPr>
          <w:p w14:paraId="35942364"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Date:</w:t>
            </w:r>
          </w:p>
        </w:tc>
      </w:tr>
      <w:tr w:rsidR="004F1AAE" w:rsidRPr="00EC2A19" w14:paraId="276E5188" w14:textId="77777777" w:rsidTr="002C46D6">
        <w:trPr>
          <w:trHeight w:val="246"/>
        </w:trPr>
        <w:tc>
          <w:tcPr>
            <w:tcW w:w="3786" w:type="dxa"/>
            <w:vMerge/>
            <w:shd w:val="clear" w:color="auto" w:fill="E7EEF5"/>
            <w:vAlign w:val="center"/>
          </w:tcPr>
          <w:p w14:paraId="20379206" w14:textId="77777777" w:rsidR="004F1AAE" w:rsidRPr="002039FD" w:rsidRDefault="004F1AAE" w:rsidP="002C46D6">
            <w:pPr>
              <w:tabs>
                <w:tab w:val="center" w:pos="4513"/>
                <w:tab w:val="right" w:pos="9026"/>
              </w:tabs>
              <w:rPr>
                <w:rFonts w:ascii="Georgia" w:eastAsia="Calibri" w:hAnsi="Georgia" w:cs="Calibri Light"/>
                <w:i/>
                <w:sz w:val="18"/>
              </w:rPr>
            </w:pPr>
          </w:p>
        </w:tc>
        <w:tc>
          <w:tcPr>
            <w:tcW w:w="3240" w:type="dxa"/>
            <w:vMerge/>
            <w:shd w:val="clear" w:color="auto" w:fill="E7EEF5"/>
            <w:vAlign w:val="center"/>
          </w:tcPr>
          <w:p w14:paraId="0EE9A502" w14:textId="77777777" w:rsidR="004F1AAE" w:rsidRPr="002039FD" w:rsidRDefault="004F1AAE" w:rsidP="002C46D6">
            <w:pPr>
              <w:tabs>
                <w:tab w:val="center" w:pos="4513"/>
                <w:tab w:val="right" w:pos="9026"/>
              </w:tabs>
              <w:rPr>
                <w:rFonts w:ascii="Georgia" w:eastAsia="Calibri" w:hAnsi="Georgia" w:cs="Calibri Light"/>
                <w:i/>
                <w:sz w:val="18"/>
              </w:rPr>
            </w:pPr>
          </w:p>
        </w:tc>
        <w:tc>
          <w:tcPr>
            <w:tcW w:w="1556" w:type="dxa"/>
            <w:vMerge/>
            <w:shd w:val="clear" w:color="auto" w:fill="E7EEF5"/>
          </w:tcPr>
          <w:p w14:paraId="346BF360" w14:textId="77777777" w:rsidR="004F1AAE" w:rsidRPr="002039FD" w:rsidRDefault="004F1AAE" w:rsidP="002C46D6">
            <w:pPr>
              <w:tabs>
                <w:tab w:val="center" w:pos="4513"/>
                <w:tab w:val="right" w:pos="9026"/>
              </w:tabs>
              <w:rPr>
                <w:rFonts w:ascii="Georgia" w:eastAsia="Calibri" w:hAnsi="Georgia" w:cs="Calibri Light"/>
                <w:i/>
                <w:sz w:val="18"/>
              </w:rPr>
            </w:pPr>
          </w:p>
        </w:tc>
        <w:tc>
          <w:tcPr>
            <w:tcW w:w="6420" w:type="dxa"/>
            <w:gridSpan w:val="2"/>
            <w:shd w:val="clear" w:color="auto" w:fill="E7EEF5"/>
          </w:tcPr>
          <w:p w14:paraId="2C6485D0" w14:textId="77777777" w:rsidR="004F1AAE" w:rsidRPr="002039FD" w:rsidRDefault="004F1AAE" w:rsidP="002C46D6">
            <w:pPr>
              <w:tabs>
                <w:tab w:val="center" w:pos="4513"/>
                <w:tab w:val="right" w:pos="9026"/>
              </w:tabs>
              <w:rPr>
                <w:rFonts w:ascii="Georgia" w:eastAsia="Calibri" w:hAnsi="Georgia" w:cs="Calibri Light"/>
                <w:b/>
                <w:i/>
                <w:sz w:val="18"/>
              </w:rPr>
            </w:pPr>
            <w:r w:rsidRPr="002039FD">
              <w:rPr>
                <w:rFonts w:ascii="Georgia" w:eastAsia="Calibri" w:hAnsi="Georgia" w:cs="Calibri Light"/>
                <w:b/>
                <w:i/>
                <w:sz w:val="18"/>
              </w:rPr>
              <w:t>Next review due:</w:t>
            </w:r>
          </w:p>
        </w:tc>
      </w:tr>
    </w:tbl>
    <w:p w14:paraId="7B29FF6F" w14:textId="77777777" w:rsidR="004D0D38" w:rsidRPr="00EC2A19" w:rsidRDefault="004D0D38" w:rsidP="004D0D38">
      <w:pPr>
        <w:keepNext/>
        <w:keepLines/>
        <w:spacing w:after="0" w:line="240" w:lineRule="auto"/>
        <w:outlineLvl w:val="0"/>
        <w:rPr>
          <w:rFonts w:ascii="Calibri Light" w:eastAsia="Times New Roman" w:hAnsi="Calibri Light" w:cs="Calibri Light"/>
          <w:b/>
          <w:sz w:val="28"/>
          <w:szCs w:val="32"/>
        </w:rPr>
      </w:pPr>
    </w:p>
    <w:p w14:paraId="15394BD3" w14:textId="77777777" w:rsidR="004D0D38" w:rsidRPr="000A03A4" w:rsidRDefault="004D0D38" w:rsidP="003306D7">
      <w:pPr>
        <w:pStyle w:val="Header"/>
        <w:jc w:val="center"/>
        <w:rPr>
          <w:rFonts w:ascii="Calibri Light" w:eastAsia="+mn-ea" w:hAnsi="Calibri Light" w:cs="+mn-cs"/>
          <w:bCs/>
          <w:color w:val="00B0F0"/>
          <w:kern w:val="24"/>
          <w:sz w:val="44"/>
          <w:szCs w:val="56"/>
          <w:lang w:eastAsia="en-AU"/>
        </w:rPr>
      </w:pPr>
      <w:r w:rsidRPr="000A03A4">
        <w:rPr>
          <w:rFonts w:ascii="Georgia" w:eastAsia="+mn-ea" w:hAnsi="Georgia" w:cs="+mn-cs"/>
          <w:bCs/>
          <w:color w:val="00B0F0"/>
          <w:kern w:val="24"/>
          <w:sz w:val="40"/>
          <w:szCs w:val="56"/>
          <w:lang w:eastAsia="en-AU"/>
        </w:rPr>
        <w:t>Example Risk Assessment Template for Ultrasound Probe Use Requirements</w:t>
      </w:r>
    </w:p>
    <w:p w14:paraId="521E92ED" w14:textId="77777777" w:rsidR="004D0D38" w:rsidRPr="00EC2A19" w:rsidRDefault="004D0D38" w:rsidP="004D0D38">
      <w:pPr>
        <w:spacing w:after="160" w:line="259" w:lineRule="auto"/>
        <w:rPr>
          <w:rFonts w:ascii="Calibri Light" w:eastAsia="Calibri" w:hAnsi="Calibri Light" w:cs="Calibri Light"/>
        </w:rPr>
      </w:pPr>
    </w:p>
    <w:p w14:paraId="75AD21F2" w14:textId="6DEB3043" w:rsidR="002475CA" w:rsidRPr="002039FD" w:rsidRDefault="002475CA" w:rsidP="002475CA">
      <w:pPr>
        <w:spacing w:after="160" w:line="259" w:lineRule="auto"/>
        <w:ind w:left="-518" w:right="-643"/>
        <w:rPr>
          <w:rFonts w:ascii="Georgia" w:eastAsia="Calibri" w:hAnsi="Georgia" w:cs="Calibri Light"/>
          <w:b/>
          <w:u w:val="single"/>
        </w:rPr>
      </w:pPr>
      <w:r w:rsidRPr="002039FD">
        <w:rPr>
          <w:rFonts w:ascii="Georgia" w:eastAsia="Calibri" w:hAnsi="Georgia" w:cs="Calibri Light"/>
          <w:b/>
        </w:rPr>
        <w:t>Product/Process:</w:t>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rPr>
        <w:t xml:space="preserve">   Room Locations:</w:t>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008A415E">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r w:rsidRPr="002039FD">
        <w:rPr>
          <w:rFonts w:ascii="Georgia" w:eastAsia="Calibri" w:hAnsi="Georgia" w:cs="Calibri Light"/>
          <w:b/>
          <w:u w:val="single"/>
        </w:rPr>
        <w:tab/>
      </w:r>
    </w:p>
    <w:tbl>
      <w:tblPr>
        <w:tblStyle w:val="TableGrid1"/>
        <w:tblW w:w="15076" w:type="dxa"/>
        <w:jc w:val="center"/>
        <w:tblLayout w:type="fixed"/>
        <w:tblLook w:val="04A0" w:firstRow="1" w:lastRow="0" w:firstColumn="1" w:lastColumn="0" w:noHBand="0" w:noVBand="1"/>
      </w:tblPr>
      <w:tblGrid>
        <w:gridCol w:w="1296"/>
        <w:gridCol w:w="2771"/>
        <w:gridCol w:w="2165"/>
        <w:gridCol w:w="1423"/>
        <w:gridCol w:w="1077"/>
        <w:gridCol w:w="786"/>
        <w:gridCol w:w="4369"/>
        <w:gridCol w:w="1189"/>
      </w:tblGrid>
      <w:tr w:rsidR="004D0D38" w:rsidRPr="002039FD" w14:paraId="49672971" w14:textId="77777777" w:rsidTr="00AB6831">
        <w:trPr>
          <w:trHeight w:val="447"/>
          <w:jc w:val="center"/>
        </w:trPr>
        <w:tc>
          <w:tcPr>
            <w:tcW w:w="1296" w:type="dxa"/>
            <w:shd w:val="clear" w:color="auto" w:fill="E7EEF5"/>
            <w:vAlign w:val="center"/>
          </w:tcPr>
          <w:p w14:paraId="2432CA29"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Hazard Type</w:t>
            </w:r>
          </w:p>
        </w:tc>
        <w:tc>
          <w:tcPr>
            <w:tcW w:w="2771" w:type="dxa"/>
            <w:shd w:val="clear" w:color="auto" w:fill="E7EEF5"/>
            <w:vAlign w:val="center"/>
          </w:tcPr>
          <w:p w14:paraId="4B825E30"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Hazard</w:t>
            </w:r>
          </w:p>
        </w:tc>
        <w:tc>
          <w:tcPr>
            <w:tcW w:w="2165" w:type="dxa"/>
            <w:shd w:val="clear" w:color="auto" w:fill="E7EEF5"/>
            <w:vAlign w:val="center"/>
          </w:tcPr>
          <w:p w14:paraId="6364225D"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Potential harm(s)</w:t>
            </w:r>
          </w:p>
        </w:tc>
        <w:tc>
          <w:tcPr>
            <w:tcW w:w="1423" w:type="dxa"/>
            <w:shd w:val="clear" w:color="auto" w:fill="E7EEF5"/>
            <w:vAlign w:val="center"/>
          </w:tcPr>
          <w:p w14:paraId="13873C34"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Likelihood of hazard occurring and resulting in harm</w:t>
            </w:r>
          </w:p>
        </w:tc>
        <w:tc>
          <w:tcPr>
            <w:tcW w:w="1077" w:type="dxa"/>
            <w:shd w:val="clear" w:color="auto" w:fill="E7EEF5"/>
            <w:vAlign w:val="center"/>
          </w:tcPr>
          <w:p w14:paraId="461D5861"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Harm severity</w:t>
            </w:r>
          </w:p>
        </w:tc>
        <w:tc>
          <w:tcPr>
            <w:tcW w:w="786" w:type="dxa"/>
            <w:tcBorders>
              <w:bottom w:val="single" w:sz="4" w:space="0" w:color="auto"/>
            </w:tcBorders>
            <w:shd w:val="clear" w:color="auto" w:fill="E7EEF5"/>
            <w:vAlign w:val="center"/>
          </w:tcPr>
          <w:p w14:paraId="6ED451A2"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Risk</w:t>
            </w:r>
          </w:p>
        </w:tc>
        <w:tc>
          <w:tcPr>
            <w:tcW w:w="4369" w:type="dxa"/>
            <w:shd w:val="clear" w:color="auto" w:fill="E7EEF5"/>
            <w:vAlign w:val="center"/>
          </w:tcPr>
          <w:p w14:paraId="624CB03B"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Example mitigations (if risk rating &gt;low)</w:t>
            </w:r>
          </w:p>
        </w:tc>
        <w:tc>
          <w:tcPr>
            <w:tcW w:w="1189" w:type="dxa"/>
            <w:shd w:val="clear" w:color="auto" w:fill="E7EEF5"/>
            <w:vAlign w:val="center"/>
          </w:tcPr>
          <w:p w14:paraId="3311B55B"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Risk After Mitigation</w:t>
            </w:r>
          </w:p>
        </w:tc>
      </w:tr>
      <w:tr w:rsidR="004D0D38" w:rsidRPr="002039FD" w14:paraId="535153C2" w14:textId="77777777" w:rsidTr="00AB6831">
        <w:trPr>
          <w:jc w:val="center"/>
        </w:trPr>
        <w:tc>
          <w:tcPr>
            <w:tcW w:w="1296" w:type="dxa"/>
            <w:vAlign w:val="center"/>
          </w:tcPr>
          <w:p w14:paraId="15ADB589"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771" w:type="dxa"/>
            <w:vAlign w:val="center"/>
          </w:tcPr>
          <w:p w14:paraId="441A084F" w14:textId="50A4CD22" w:rsidR="004D0D38" w:rsidRPr="002039FD" w:rsidRDefault="005E747F" w:rsidP="005E747F">
            <w:pPr>
              <w:rPr>
                <w:rFonts w:ascii="Georgia" w:eastAsia="Calibri" w:hAnsi="Georgia" w:cs="Calibri Light"/>
                <w:sz w:val="18"/>
                <w:szCs w:val="18"/>
              </w:rPr>
            </w:pPr>
            <w:r w:rsidRPr="002039FD">
              <w:rPr>
                <w:rFonts w:ascii="Georgia" w:eastAsia="Calibri" w:hAnsi="Georgia" w:cs="Calibri Light"/>
                <w:sz w:val="18"/>
                <w:szCs w:val="18"/>
              </w:rPr>
              <w:t>Probe with incorrect level of disinfection/</w:t>
            </w:r>
            <w:r w:rsidR="004D0D38" w:rsidRPr="002039FD">
              <w:rPr>
                <w:rFonts w:ascii="Georgia" w:eastAsia="Calibri" w:hAnsi="Georgia" w:cs="Calibri Light"/>
                <w:sz w:val="18"/>
                <w:szCs w:val="18"/>
              </w:rPr>
              <w:t xml:space="preserve">sterilization </w:t>
            </w:r>
            <w:r w:rsidRPr="002039FD">
              <w:rPr>
                <w:rFonts w:ascii="Georgia" w:eastAsia="Calibri" w:hAnsi="Georgia" w:cs="Calibri Light"/>
                <w:sz w:val="18"/>
                <w:szCs w:val="18"/>
              </w:rPr>
              <w:t>used on patient</w:t>
            </w:r>
            <w:r w:rsidR="004D0D38" w:rsidRPr="002039FD">
              <w:rPr>
                <w:rFonts w:ascii="Georgia" w:eastAsia="Calibri" w:hAnsi="Georgia" w:cs="Calibri Light"/>
                <w:sz w:val="18"/>
                <w:szCs w:val="18"/>
              </w:rPr>
              <w:t xml:space="preserve"> (e.g.</w:t>
            </w:r>
            <w:r w:rsidR="00296275" w:rsidRPr="002039FD">
              <w:rPr>
                <w:rFonts w:ascii="Georgia" w:eastAsia="Calibri" w:hAnsi="Georgia" w:cs="Calibri Light"/>
                <w:sz w:val="18"/>
                <w:szCs w:val="18"/>
              </w:rPr>
              <w:t>,</w:t>
            </w:r>
            <w:r w:rsidR="004D0D38" w:rsidRPr="002039FD">
              <w:rPr>
                <w:rFonts w:ascii="Georgia" w:eastAsia="Calibri" w:hAnsi="Georgia" w:cs="Calibri Light"/>
                <w:sz w:val="18"/>
                <w:szCs w:val="18"/>
              </w:rPr>
              <w:t xml:space="preserve"> LLD probe used during a sterile procedure).</w:t>
            </w:r>
          </w:p>
        </w:tc>
        <w:tc>
          <w:tcPr>
            <w:tcW w:w="2165" w:type="dxa"/>
            <w:vAlign w:val="center"/>
          </w:tcPr>
          <w:p w14:paraId="35BD99BD" w14:textId="4DEC1F1F" w:rsidR="004D0D38" w:rsidRPr="002039FD" w:rsidRDefault="00EF1456" w:rsidP="004F1AAE">
            <w:pPr>
              <w:numPr>
                <w:ilvl w:val="0"/>
                <w:numId w:val="44"/>
              </w:numPr>
              <w:spacing w:after="160" w:line="259" w:lineRule="auto"/>
              <w:ind w:left="193" w:hanging="193"/>
              <w:contextualSpacing/>
              <w:rPr>
                <w:rFonts w:ascii="Georgia" w:eastAsia="Calibri" w:hAnsi="Georgia" w:cs="Calibri Light"/>
                <w:sz w:val="18"/>
                <w:szCs w:val="18"/>
              </w:rPr>
            </w:pPr>
            <w:r w:rsidRPr="002039FD">
              <w:rPr>
                <w:rFonts w:ascii="Georgia" w:eastAsia="Calibri" w:hAnsi="Georgia" w:cs="Calibri Light"/>
                <w:sz w:val="18"/>
                <w:szCs w:val="18"/>
              </w:rPr>
              <w:t>Risk of</w:t>
            </w:r>
            <w:r w:rsidR="004D0D38" w:rsidRPr="002039FD">
              <w:rPr>
                <w:rFonts w:ascii="Georgia" w:eastAsia="Calibri" w:hAnsi="Georgia" w:cs="Calibri Light"/>
                <w:sz w:val="18"/>
                <w:szCs w:val="18"/>
              </w:rPr>
              <w:t xml:space="preserve"> infection to subsequent patients.</w:t>
            </w:r>
          </w:p>
        </w:tc>
        <w:tc>
          <w:tcPr>
            <w:tcW w:w="1423" w:type="dxa"/>
            <w:shd w:val="clear" w:color="auto" w:fill="auto"/>
            <w:vAlign w:val="center"/>
          </w:tcPr>
          <w:p w14:paraId="45BFB5BC" w14:textId="77777777" w:rsidR="004D0D38" w:rsidRPr="002039FD" w:rsidRDefault="004D0D38" w:rsidP="004D0D38">
            <w:pPr>
              <w:jc w:val="center"/>
              <w:rPr>
                <w:rFonts w:ascii="Georgia" w:eastAsia="Calibri" w:hAnsi="Georgia" w:cs="Calibri Light"/>
                <w:sz w:val="18"/>
                <w:szCs w:val="18"/>
              </w:rPr>
            </w:pPr>
          </w:p>
        </w:tc>
        <w:tc>
          <w:tcPr>
            <w:tcW w:w="1077" w:type="dxa"/>
            <w:shd w:val="clear" w:color="auto" w:fill="auto"/>
            <w:vAlign w:val="center"/>
          </w:tcPr>
          <w:p w14:paraId="66ABD179" w14:textId="77777777" w:rsidR="004D0D38" w:rsidRPr="002039FD" w:rsidRDefault="004D0D38" w:rsidP="004D0D38">
            <w:pPr>
              <w:jc w:val="center"/>
              <w:rPr>
                <w:rFonts w:ascii="Georgia" w:eastAsia="Calibri" w:hAnsi="Georgia" w:cs="Calibri Light"/>
                <w:sz w:val="18"/>
                <w:szCs w:val="18"/>
              </w:rPr>
            </w:pPr>
          </w:p>
        </w:tc>
        <w:tc>
          <w:tcPr>
            <w:tcW w:w="786" w:type="dxa"/>
            <w:shd w:val="clear" w:color="auto" w:fill="auto"/>
            <w:vAlign w:val="center"/>
          </w:tcPr>
          <w:p w14:paraId="6890098A" w14:textId="77777777" w:rsidR="004D0D38" w:rsidRPr="002039FD" w:rsidRDefault="004D0D38" w:rsidP="004D0D38">
            <w:pPr>
              <w:jc w:val="center"/>
              <w:rPr>
                <w:rFonts w:ascii="Georgia" w:eastAsia="Calibri" w:hAnsi="Georgia" w:cs="Calibri Light"/>
                <w:b/>
                <w:sz w:val="18"/>
                <w:szCs w:val="18"/>
              </w:rPr>
            </w:pPr>
          </w:p>
        </w:tc>
        <w:tc>
          <w:tcPr>
            <w:tcW w:w="4369" w:type="dxa"/>
            <w:vAlign w:val="center"/>
          </w:tcPr>
          <w:p w14:paraId="78CAD343" w14:textId="77777777" w:rsidR="004D0D38" w:rsidRPr="002039FD" w:rsidRDefault="004D0D38" w:rsidP="004F1AAE">
            <w:pPr>
              <w:numPr>
                <w:ilvl w:val="0"/>
                <w:numId w:val="45"/>
              </w:numPr>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Provide department guidelines to end-users regarding probe Spaulding classification - ‘critical’, ‘semi-critical’ or ‘non-critical’ - and the subsequent level of disinfection required before use.</w:t>
            </w:r>
          </w:p>
          <w:p w14:paraId="1817B345" w14:textId="77777777" w:rsidR="004D0D38" w:rsidRPr="002039FD" w:rsidRDefault="004D0D38" w:rsidP="004F1AAE">
            <w:pPr>
              <w:numPr>
                <w:ilvl w:val="0"/>
                <w:numId w:val="45"/>
              </w:numPr>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Refer to a maintained logbook and check the probe’s last disinfection/sterilization cycle including date and time, end-user information and disinfection/sterilization completion and success status prior to patient use.</w:t>
            </w:r>
          </w:p>
          <w:p w14:paraId="60451057" w14:textId="6E6946EA" w:rsidR="004D0D38" w:rsidRPr="002039FD" w:rsidRDefault="004D0D38" w:rsidP="004F1AAE">
            <w:pPr>
              <w:numPr>
                <w:ilvl w:val="0"/>
                <w:numId w:val="45"/>
              </w:numPr>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 xml:space="preserve">Have a probe labelling </w:t>
            </w:r>
            <w:r w:rsidR="00CE21C7" w:rsidRPr="002039FD">
              <w:rPr>
                <w:rFonts w:ascii="Georgia" w:eastAsia="Calibri" w:hAnsi="Georgia" w:cs="Calibri Light"/>
                <w:sz w:val="18"/>
                <w:szCs w:val="18"/>
              </w:rPr>
              <w:t xml:space="preserve">or visual cue </w:t>
            </w:r>
            <w:r w:rsidRPr="002039FD">
              <w:rPr>
                <w:rFonts w:ascii="Georgia" w:eastAsia="Calibri" w:hAnsi="Georgia" w:cs="Calibri Light"/>
                <w:sz w:val="18"/>
                <w:szCs w:val="18"/>
              </w:rPr>
              <w:t>system in place for storage of probes so LLD and HLD probes are not mixed up.</w:t>
            </w:r>
            <w:r w:rsidR="00EF1456" w:rsidRPr="002039FD">
              <w:rPr>
                <w:rFonts w:ascii="Georgia" w:eastAsia="Calibri" w:hAnsi="Georgia" w:cs="Calibri Light"/>
                <w:sz w:val="18"/>
                <w:szCs w:val="18"/>
              </w:rPr>
              <w:t xml:space="preserve"> </w:t>
            </w:r>
          </w:p>
        </w:tc>
        <w:tc>
          <w:tcPr>
            <w:tcW w:w="1189" w:type="dxa"/>
            <w:shd w:val="clear" w:color="auto" w:fill="E2EFD9"/>
            <w:vAlign w:val="center"/>
          </w:tcPr>
          <w:p w14:paraId="5490D53C"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2039FD" w14:paraId="0129C7D8" w14:textId="77777777" w:rsidTr="00AB6831">
        <w:trPr>
          <w:trHeight w:val="1285"/>
          <w:jc w:val="center"/>
        </w:trPr>
        <w:tc>
          <w:tcPr>
            <w:tcW w:w="1296" w:type="dxa"/>
            <w:vAlign w:val="center"/>
          </w:tcPr>
          <w:p w14:paraId="72072811"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771" w:type="dxa"/>
            <w:vAlign w:val="center"/>
          </w:tcPr>
          <w:p w14:paraId="17991847" w14:textId="6D89A94F" w:rsidR="004D0D38" w:rsidRPr="002039FD" w:rsidRDefault="00161767" w:rsidP="004D0D38">
            <w:pPr>
              <w:rPr>
                <w:rFonts w:ascii="Georgia" w:eastAsia="Calibri" w:hAnsi="Georgia" w:cs="Calibri Light"/>
                <w:sz w:val="18"/>
                <w:szCs w:val="18"/>
              </w:rPr>
            </w:pPr>
            <w:r w:rsidRPr="002039FD">
              <w:rPr>
                <w:rFonts w:ascii="Georgia" w:eastAsia="Calibri" w:hAnsi="Georgia" w:cs="Calibri Light"/>
                <w:sz w:val="18"/>
                <w:szCs w:val="18"/>
              </w:rPr>
              <w:t>Critical probe is HLD</w:t>
            </w:r>
            <w:r w:rsidR="004D0D38" w:rsidRPr="002039FD">
              <w:rPr>
                <w:rFonts w:ascii="Georgia" w:eastAsia="Calibri" w:hAnsi="Georgia" w:cs="Calibri Light"/>
                <w:sz w:val="18"/>
                <w:szCs w:val="18"/>
              </w:rPr>
              <w:t xml:space="preserve"> however not used with a sterile sheath.</w:t>
            </w:r>
          </w:p>
        </w:tc>
        <w:tc>
          <w:tcPr>
            <w:tcW w:w="2165" w:type="dxa"/>
            <w:vAlign w:val="center"/>
          </w:tcPr>
          <w:p w14:paraId="67451842" w14:textId="7672B73C" w:rsidR="004D0D38" w:rsidRPr="002039FD" w:rsidRDefault="00730B6B" w:rsidP="004F1AAE">
            <w:pPr>
              <w:numPr>
                <w:ilvl w:val="0"/>
                <w:numId w:val="44"/>
              </w:numPr>
              <w:spacing w:after="160" w:line="259" w:lineRule="auto"/>
              <w:ind w:left="193" w:hanging="193"/>
              <w:contextualSpacing/>
              <w:rPr>
                <w:rFonts w:ascii="Georgia" w:eastAsia="Calibri" w:hAnsi="Georgia" w:cs="Calibri Light"/>
                <w:sz w:val="18"/>
                <w:szCs w:val="18"/>
              </w:rPr>
            </w:pPr>
            <w:r w:rsidRPr="002039FD">
              <w:rPr>
                <w:rFonts w:ascii="Georgia" w:eastAsia="Calibri" w:hAnsi="Georgia" w:cs="Calibri Light"/>
                <w:sz w:val="18"/>
                <w:szCs w:val="18"/>
              </w:rPr>
              <w:t>Risk of infection to subsequent patients.</w:t>
            </w:r>
          </w:p>
        </w:tc>
        <w:tc>
          <w:tcPr>
            <w:tcW w:w="1423" w:type="dxa"/>
            <w:shd w:val="clear" w:color="auto" w:fill="auto"/>
            <w:vAlign w:val="center"/>
          </w:tcPr>
          <w:p w14:paraId="60C08C38" w14:textId="77777777" w:rsidR="004D0D38" w:rsidRPr="002039FD" w:rsidRDefault="004D0D38" w:rsidP="004D0D38">
            <w:pPr>
              <w:jc w:val="center"/>
              <w:rPr>
                <w:rFonts w:ascii="Georgia" w:eastAsia="Calibri" w:hAnsi="Georgia" w:cs="Calibri Light"/>
                <w:sz w:val="18"/>
                <w:szCs w:val="18"/>
              </w:rPr>
            </w:pPr>
          </w:p>
        </w:tc>
        <w:tc>
          <w:tcPr>
            <w:tcW w:w="1077" w:type="dxa"/>
            <w:shd w:val="clear" w:color="auto" w:fill="auto"/>
            <w:vAlign w:val="center"/>
          </w:tcPr>
          <w:p w14:paraId="55D01DEE" w14:textId="77777777" w:rsidR="004D0D38" w:rsidRPr="002039FD" w:rsidRDefault="004D0D38" w:rsidP="004D0D38">
            <w:pPr>
              <w:jc w:val="center"/>
              <w:rPr>
                <w:rFonts w:ascii="Georgia" w:eastAsia="Calibri" w:hAnsi="Georgia" w:cs="Calibri Light"/>
                <w:sz w:val="18"/>
                <w:szCs w:val="18"/>
              </w:rPr>
            </w:pPr>
          </w:p>
        </w:tc>
        <w:tc>
          <w:tcPr>
            <w:tcW w:w="786" w:type="dxa"/>
            <w:shd w:val="clear" w:color="auto" w:fill="auto"/>
            <w:vAlign w:val="center"/>
          </w:tcPr>
          <w:p w14:paraId="2C190848" w14:textId="77777777" w:rsidR="004D0D38" w:rsidRPr="002039FD" w:rsidRDefault="004D0D38" w:rsidP="004D0D38">
            <w:pPr>
              <w:jc w:val="center"/>
              <w:rPr>
                <w:rFonts w:ascii="Georgia" w:eastAsia="Calibri" w:hAnsi="Georgia" w:cs="Calibri Light"/>
                <w:b/>
                <w:sz w:val="18"/>
                <w:szCs w:val="18"/>
              </w:rPr>
            </w:pPr>
          </w:p>
        </w:tc>
        <w:tc>
          <w:tcPr>
            <w:tcW w:w="4369" w:type="dxa"/>
            <w:vAlign w:val="center"/>
          </w:tcPr>
          <w:p w14:paraId="575F7D4F" w14:textId="77777777" w:rsidR="004D0D38" w:rsidRPr="002039FD" w:rsidRDefault="004D0D38" w:rsidP="004F1AAE">
            <w:pPr>
              <w:numPr>
                <w:ilvl w:val="0"/>
                <w:numId w:val="45"/>
              </w:numPr>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Ensure adequate inventory of sterile sheaths are supplied at point of use for end-users.</w:t>
            </w:r>
          </w:p>
          <w:p w14:paraId="055720A9" w14:textId="43EE4836" w:rsidR="004D0D38" w:rsidRPr="002039FD" w:rsidRDefault="004D0D38" w:rsidP="004F1AAE">
            <w:pPr>
              <w:numPr>
                <w:ilvl w:val="0"/>
                <w:numId w:val="45"/>
              </w:numPr>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Provide department guidelines to end-users about compliant use of critical ultrasound probes: sterili</w:t>
            </w:r>
            <w:r w:rsidR="003F16FC">
              <w:rPr>
                <w:rFonts w:ascii="Georgia" w:eastAsia="Calibri" w:hAnsi="Georgia" w:cs="Calibri Light"/>
                <w:sz w:val="18"/>
                <w:szCs w:val="18"/>
              </w:rPr>
              <w:t>z</w:t>
            </w:r>
            <w:r w:rsidRPr="002039FD">
              <w:rPr>
                <w:rFonts w:ascii="Georgia" w:eastAsia="Calibri" w:hAnsi="Georgia" w:cs="Calibri Light"/>
                <w:sz w:val="18"/>
                <w:szCs w:val="18"/>
              </w:rPr>
              <w:t>e probe, or HLD probe and use with sterile sheath.</w:t>
            </w:r>
          </w:p>
        </w:tc>
        <w:tc>
          <w:tcPr>
            <w:tcW w:w="1189" w:type="dxa"/>
            <w:shd w:val="clear" w:color="auto" w:fill="E2EFD9"/>
            <w:vAlign w:val="center"/>
          </w:tcPr>
          <w:p w14:paraId="7A8CA884"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2039FD" w14:paraId="0DF1E712" w14:textId="77777777" w:rsidTr="00AB6831">
        <w:trPr>
          <w:trHeight w:val="1004"/>
          <w:jc w:val="center"/>
        </w:trPr>
        <w:tc>
          <w:tcPr>
            <w:tcW w:w="1296" w:type="dxa"/>
            <w:vAlign w:val="center"/>
          </w:tcPr>
          <w:p w14:paraId="3AE44E8F"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771" w:type="dxa"/>
            <w:vAlign w:val="center"/>
          </w:tcPr>
          <w:p w14:paraId="63A69A6A" w14:textId="454D1821" w:rsidR="004D0D38" w:rsidRPr="002039FD" w:rsidRDefault="004D0D38" w:rsidP="008255B5">
            <w:pPr>
              <w:rPr>
                <w:rFonts w:ascii="Georgia" w:eastAsia="Calibri" w:hAnsi="Georgia" w:cs="Calibri Light"/>
                <w:sz w:val="18"/>
                <w:szCs w:val="18"/>
              </w:rPr>
            </w:pPr>
            <w:r w:rsidRPr="002039FD">
              <w:rPr>
                <w:rFonts w:ascii="Georgia" w:eastAsia="Calibri" w:hAnsi="Georgia" w:cs="Calibri Light"/>
                <w:sz w:val="18"/>
                <w:szCs w:val="18"/>
              </w:rPr>
              <w:t xml:space="preserve">Semi-critical </w:t>
            </w:r>
            <w:r w:rsidR="00161767" w:rsidRPr="002039FD">
              <w:rPr>
                <w:rFonts w:ascii="Georgia" w:eastAsia="Calibri" w:hAnsi="Georgia" w:cs="Calibri Light"/>
                <w:sz w:val="18"/>
                <w:szCs w:val="18"/>
              </w:rPr>
              <w:t>or critical probe only LLD</w:t>
            </w:r>
            <w:r w:rsidRPr="002039FD">
              <w:rPr>
                <w:rFonts w:ascii="Georgia" w:eastAsia="Calibri" w:hAnsi="Georgia" w:cs="Calibri Light"/>
                <w:sz w:val="18"/>
                <w:szCs w:val="18"/>
              </w:rPr>
              <w:t xml:space="preserve"> and used with a</w:t>
            </w:r>
            <w:r w:rsidR="00BA1759" w:rsidRPr="002039FD">
              <w:rPr>
                <w:rFonts w:ascii="Georgia" w:eastAsia="Calibri" w:hAnsi="Georgia" w:cs="Calibri Light"/>
                <w:sz w:val="18"/>
                <w:szCs w:val="18"/>
              </w:rPr>
              <w:t xml:space="preserve"> sterile</w:t>
            </w:r>
            <w:r w:rsidR="007920F9" w:rsidRPr="002039FD">
              <w:rPr>
                <w:rFonts w:ascii="Georgia" w:eastAsia="Calibri" w:hAnsi="Georgia" w:cs="Calibri Light"/>
                <w:sz w:val="18"/>
                <w:szCs w:val="18"/>
              </w:rPr>
              <w:t xml:space="preserve"> </w:t>
            </w:r>
            <w:r w:rsidRPr="002039FD">
              <w:rPr>
                <w:rFonts w:ascii="Georgia" w:eastAsia="Calibri" w:hAnsi="Georgia" w:cs="Calibri Light"/>
                <w:sz w:val="18"/>
                <w:szCs w:val="18"/>
              </w:rPr>
              <w:t>sheath.</w:t>
            </w:r>
          </w:p>
        </w:tc>
        <w:tc>
          <w:tcPr>
            <w:tcW w:w="2165" w:type="dxa"/>
            <w:vAlign w:val="center"/>
          </w:tcPr>
          <w:p w14:paraId="097ED158" w14:textId="5E2E07D7" w:rsidR="004D0D38" w:rsidRPr="002039FD" w:rsidRDefault="00730B6B" w:rsidP="004F1AAE">
            <w:pPr>
              <w:numPr>
                <w:ilvl w:val="0"/>
                <w:numId w:val="44"/>
              </w:numPr>
              <w:spacing w:after="160" w:line="259" w:lineRule="auto"/>
              <w:ind w:left="193" w:hanging="193"/>
              <w:contextualSpacing/>
              <w:rPr>
                <w:rFonts w:ascii="Georgia" w:eastAsia="Calibri" w:hAnsi="Georgia" w:cs="Calibri Light"/>
                <w:sz w:val="18"/>
                <w:szCs w:val="18"/>
              </w:rPr>
            </w:pPr>
            <w:r w:rsidRPr="002039FD">
              <w:rPr>
                <w:rFonts w:ascii="Georgia" w:eastAsia="Calibri" w:hAnsi="Georgia" w:cs="Calibri Light"/>
                <w:sz w:val="18"/>
                <w:szCs w:val="18"/>
              </w:rPr>
              <w:t>Risk of infection to subsequent patients.</w:t>
            </w:r>
          </w:p>
        </w:tc>
        <w:tc>
          <w:tcPr>
            <w:tcW w:w="1423" w:type="dxa"/>
            <w:shd w:val="clear" w:color="auto" w:fill="auto"/>
            <w:vAlign w:val="center"/>
          </w:tcPr>
          <w:p w14:paraId="6131C19B" w14:textId="77777777" w:rsidR="004D0D38" w:rsidRPr="002039FD" w:rsidRDefault="004D0D38" w:rsidP="004D0D38">
            <w:pPr>
              <w:jc w:val="center"/>
              <w:rPr>
                <w:rFonts w:ascii="Georgia" w:eastAsia="Calibri" w:hAnsi="Georgia" w:cs="Calibri Light"/>
                <w:sz w:val="18"/>
                <w:szCs w:val="18"/>
              </w:rPr>
            </w:pPr>
          </w:p>
        </w:tc>
        <w:tc>
          <w:tcPr>
            <w:tcW w:w="1077" w:type="dxa"/>
            <w:shd w:val="clear" w:color="auto" w:fill="auto"/>
            <w:vAlign w:val="center"/>
          </w:tcPr>
          <w:p w14:paraId="4CDD50B1" w14:textId="77777777" w:rsidR="004D0D38" w:rsidRPr="002039FD" w:rsidRDefault="004D0D38" w:rsidP="004D0D38">
            <w:pPr>
              <w:jc w:val="center"/>
              <w:rPr>
                <w:rFonts w:ascii="Georgia" w:eastAsia="Calibri" w:hAnsi="Georgia" w:cs="Calibri Light"/>
                <w:sz w:val="18"/>
                <w:szCs w:val="18"/>
              </w:rPr>
            </w:pPr>
          </w:p>
        </w:tc>
        <w:tc>
          <w:tcPr>
            <w:tcW w:w="786" w:type="dxa"/>
            <w:shd w:val="clear" w:color="auto" w:fill="auto"/>
            <w:vAlign w:val="center"/>
          </w:tcPr>
          <w:p w14:paraId="616D7A07" w14:textId="77777777" w:rsidR="004D0D38" w:rsidRPr="002039FD" w:rsidRDefault="004D0D38" w:rsidP="004D0D38">
            <w:pPr>
              <w:jc w:val="center"/>
              <w:rPr>
                <w:rFonts w:ascii="Georgia" w:eastAsia="Calibri" w:hAnsi="Georgia" w:cs="Calibri Light"/>
                <w:b/>
                <w:sz w:val="18"/>
                <w:szCs w:val="18"/>
              </w:rPr>
            </w:pPr>
          </w:p>
        </w:tc>
        <w:tc>
          <w:tcPr>
            <w:tcW w:w="4369" w:type="dxa"/>
            <w:vAlign w:val="center"/>
          </w:tcPr>
          <w:p w14:paraId="3995BF12" w14:textId="1C6A3452" w:rsidR="004D0D38" w:rsidRPr="002039FD" w:rsidRDefault="004D0D38" w:rsidP="004F1AAE">
            <w:pPr>
              <w:numPr>
                <w:ilvl w:val="0"/>
                <w:numId w:val="45"/>
              </w:numPr>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 xml:space="preserve">Provide department guidelines to end-users about compliant use of semi-critical and critical ultrasound probes: minimally HLD probe </w:t>
            </w:r>
            <w:r w:rsidR="008255B5">
              <w:rPr>
                <w:rFonts w:ascii="Georgia" w:eastAsia="Calibri" w:hAnsi="Georgia" w:cs="Calibri Light"/>
                <w:sz w:val="18"/>
                <w:szCs w:val="18"/>
              </w:rPr>
              <w:t>even if a sheath is used</w:t>
            </w:r>
            <w:r w:rsidRPr="002039FD">
              <w:rPr>
                <w:rFonts w:ascii="Georgia" w:eastAsia="Calibri" w:hAnsi="Georgia" w:cs="Calibri Light"/>
                <w:sz w:val="18"/>
                <w:szCs w:val="18"/>
              </w:rPr>
              <w:t xml:space="preserve"> (preferably sterilize critical probes).</w:t>
            </w:r>
          </w:p>
          <w:p w14:paraId="3FEF55AE" w14:textId="77777777" w:rsidR="00700BC8" w:rsidRPr="002039FD" w:rsidRDefault="00700BC8" w:rsidP="004F1AAE">
            <w:pPr>
              <w:ind w:left="187" w:hanging="187"/>
              <w:contextualSpacing/>
              <w:rPr>
                <w:rFonts w:ascii="Georgia" w:eastAsia="Calibri" w:hAnsi="Georgia" w:cs="Calibri Light"/>
                <w:sz w:val="18"/>
                <w:szCs w:val="18"/>
              </w:rPr>
            </w:pPr>
          </w:p>
        </w:tc>
        <w:tc>
          <w:tcPr>
            <w:tcW w:w="1189" w:type="dxa"/>
            <w:shd w:val="clear" w:color="auto" w:fill="E2EFD9"/>
            <w:vAlign w:val="center"/>
          </w:tcPr>
          <w:p w14:paraId="5BB6C6B5" w14:textId="06297BB9" w:rsidR="004D0D38" w:rsidRPr="002039FD" w:rsidRDefault="001318CC"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2039FD" w14:paraId="5221C18B" w14:textId="77777777" w:rsidTr="00AB6831">
        <w:trPr>
          <w:trHeight w:val="383"/>
          <w:jc w:val="center"/>
        </w:trPr>
        <w:tc>
          <w:tcPr>
            <w:tcW w:w="1296" w:type="dxa"/>
            <w:vAlign w:val="center"/>
          </w:tcPr>
          <w:p w14:paraId="143A64CD"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771" w:type="dxa"/>
            <w:vAlign w:val="center"/>
          </w:tcPr>
          <w:p w14:paraId="1F39B5FC" w14:textId="6655B80E" w:rsidR="004D0D38" w:rsidRPr="002039FD" w:rsidRDefault="004D0D38" w:rsidP="002A256B">
            <w:pPr>
              <w:rPr>
                <w:rFonts w:ascii="Georgia" w:eastAsia="Calibri" w:hAnsi="Georgia" w:cs="Calibri Light"/>
                <w:sz w:val="18"/>
                <w:szCs w:val="18"/>
              </w:rPr>
            </w:pPr>
            <w:r w:rsidRPr="002039FD">
              <w:rPr>
                <w:rFonts w:ascii="Georgia" w:eastAsia="Calibri" w:hAnsi="Georgia" w:cs="Calibri Light"/>
                <w:sz w:val="18"/>
                <w:szCs w:val="18"/>
              </w:rPr>
              <w:t>Sterile gel is not used for procedures where there is risk of contact with sterile tissue,</w:t>
            </w:r>
            <w:r w:rsidR="000204DB" w:rsidRPr="002039FD">
              <w:rPr>
                <w:rFonts w:ascii="Georgia" w:eastAsia="Calibri" w:hAnsi="Georgia" w:cs="Calibri Light"/>
                <w:sz w:val="18"/>
                <w:szCs w:val="18"/>
              </w:rPr>
              <w:t xml:space="preserve"> or</w:t>
            </w:r>
            <w:r w:rsidRPr="002039FD">
              <w:rPr>
                <w:rFonts w:ascii="Georgia" w:eastAsia="Calibri" w:hAnsi="Georgia" w:cs="Calibri Light"/>
                <w:sz w:val="18"/>
                <w:szCs w:val="18"/>
              </w:rPr>
              <w:t xml:space="preserve"> the vascular system.</w:t>
            </w:r>
          </w:p>
        </w:tc>
        <w:tc>
          <w:tcPr>
            <w:tcW w:w="2165" w:type="dxa"/>
            <w:vAlign w:val="center"/>
          </w:tcPr>
          <w:p w14:paraId="04075027" w14:textId="26EFA018" w:rsidR="004D0D38" w:rsidRPr="002039FD" w:rsidRDefault="00730B6B" w:rsidP="004F1AAE">
            <w:pPr>
              <w:numPr>
                <w:ilvl w:val="0"/>
                <w:numId w:val="46"/>
              </w:numPr>
              <w:ind w:left="193" w:hanging="193"/>
              <w:contextualSpacing/>
              <w:rPr>
                <w:rFonts w:ascii="Georgia" w:eastAsia="Calibri" w:hAnsi="Georgia" w:cs="Calibri Light"/>
                <w:sz w:val="18"/>
                <w:szCs w:val="18"/>
              </w:rPr>
            </w:pPr>
            <w:r w:rsidRPr="002039FD">
              <w:rPr>
                <w:rFonts w:ascii="Georgia" w:eastAsia="Calibri" w:hAnsi="Georgia" w:cs="Calibri Light"/>
                <w:sz w:val="18"/>
                <w:szCs w:val="18"/>
              </w:rPr>
              <w:t>Risk of infection to subsequent patients.</w:t>
            </w:r>
          </w:p>
        </w:tc>
        <w:tc>
          <w:tcPr>
            <w:tcW w:w="1423" w:type="dxa"/>
            <w:shd w:val="clear" w:color="auto" w:fill="auto"/>
            <w:vAlign w:val="center"/>
          </w:tcPr>
          <w:p w14:paraId="279AA636" w14:textId="77777777" w:rsidR="004D0D38" w:rsidRPr="002039FD" w:rsidRDefault="004D0D38" w:rsidP="004D0D38">
            <w:pPr>
              <w:jc w:val="center"/>
              <w:rPr>
                <w:rFonts w:ascii="Georgia" w:eastAsia="Calibri" w:hAnsi="Georgia" w:cs="Calibri Light"/>
                <w:sz w:val="18"/>
                <w:szCs w:val="18"/>
              </w:rPr>
            </w:pPr>
          </w:p>
        </w:tc>
        <w:tc>
          <w:tcPr>
            <w:tcW w:w="1077" w:type="dxa"/>
            <w:shd w:val="clear" w:color="auto" w:fill="auto"/>
            <w:vAlign w:val="center"/>
          </w:tcPr>
          <w:p w14:paraId="72E72860" w14:textId="77777777" w:rsidR="004D0D38" w:rsidRPr="002039FD" w:rsidRDefault="004D0D38" w:rsidP="004D0D38">
            <w:pPr>
              <w:jc w:val="center"/>
              <w:rPr>
                <w:rFonts w:ascii="Georgia" w:eastAsia="Calibri" w:hAnsi="Georgia" w:cs="Calibri Light"/>
                <w:sz w:val="18"/>
                <w:szCs w:val="18"/>
              </w:rPr>
            </w:pPr>
          </w:p>
        </w:tc>
        <w:tc>
          <w:tcPr>
            <w:tcW w:w="786" w:type="dxa"/>
            <w:shd w:val="clear" w:color="auto" w:fill="auto"/>
            <w:vAlign w:val="center"/>
          </w:tcPr>
          <w:p w14:paraId="2904E503" w14:textId="77777777" w:rsidR="004D0D38" w:rsidRPr="002039FD" w:rsidRDefault="004D0D38" w:rsidP="004D0D38">
            <w:pPr>
              <w:jc w:val="center"/>
              <w:rPr>
                <w:rFonts w:ascii="Georgia" w:eastAsia="Calibri" w:hAnsi="Georgia" w:cs="Calibri Light"/>
                <w:b/>
                <w:sz w:val="18"/>
                <w:szCs w:val="18"/>
              </w:rPr>
            </w:pPr>
          </w:p>
        </w:tc>
        <w:tc>
          <w:tcPr>
            <w:tcW w:w="4369" w:type="dxa"/>
            <w:vAlign w:val="center"/>
          </w:tcPr>
          <w:p w14:paraId="0517A128" w14:textId="3046FF7B" w:rsidR="008255B5" w:rsidRPr="008255B5" w:rsidRDefault="008255B5" w:rsidP="008255B5">
            <w:pPr>
              <w:numPr>
                <w:ilvl w:val="0"/>
                <w:numId w:val="47"/>
              </w:numPr>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 xml:space="preserve">Provide departmental guidelines to end-users to enable them to determine when use of sterile or non-sterile, single use packets, or multi use bottle gel is appropriate. </w:t>
            </w:r>
          </w:p>
          <w:p w14:paraId="3BD25A90" w14:textId="6D85410F" w:rsidR="004D0D38" w:rsidRPr="002039FD" w:rsidRDefault="004D0D38" w:rsidP="004F1AAE">
            <w:pPr>
              <w:numPr>
                <w:ilvl w:val="0"/>
                <w:numId w:val="47"/>
              </w:numPr>
              <w:spacing w:after="200" w:line="276" w:lineRule="auto"/>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Ensure there is adequate supply of single use sterile gel</w:t>
            </w:r>
            <w:r w:rsidR="005C4DBE" w:rsidRPr="002039FD">
              <w:rPr>
                <w:rFonts w:ascii="Georgia" w:eastAsia="Calibri" w:hAnsi="Georgia" w:cs="Calibri Light"/>
                <w:sz w:val="18"/>
                <w:szCs w:val="18"/>
              </w:rPr>
              <w:t xml:space="preserve"> in applicable settings</w:t>
            </w:r>
            <w:r w:rsidR="00796ED7">
              <w:rPr>
                <w:rFonts w:ascii="Georgia" w:eastAsia="Calibri" w:hAnsi="Georgia" w:cs="Calibri Light"/>
                <w:sz w:val="18"/>
                <w:szCs w:val="18"/>
              </w:rPr>
              <w:t>.</w:t>
            </w:r>
          </w:p>
          <w:p w14:paraId="0FE9222E" w14:textId="77777777" w:rsidR="004D0D38" w:rsidRPr="002039FD" w:rsidRDefault="004D0D38" w:rsidP="004F1AAE">
            <w:pPr>
              <w:numPr>
                <w:ilvl w:val="0"/>
                <w:numId w:val="47"/>
              </w:numPr>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Avoid the use of refillable gel bottles and gel warmers where possible.</w:t>
            </w:r>
          </w:p>
        </w:tc>
        <w:tc>
          <w:tcPr>
            <w:tcW w:w="1189" w:type="dxa"/>
            <w:shd w:val="clear" w:color="auto" w:fill="E2EFD9"/>
            <w:vAlign w:val="center"/>
          </w:tcPr>
          <w:p w14:paraId="7DD0E658"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2039FD" w14:paraId="6C440E01" w14:textId="77777777" w:rsidTr="00AB6831">
        <w:trPr>
          <w:trHeight w:val="454"/>
          <w:jc w:val="center"/>
        </w:trPr>
        <w:tc>
          <w:tcPr>
            <w:tcW w:w="1296" w:type="dxa"/>
            <w:vAlign w:val="center"/>
          </w:tcPr>
          <w:p w14:paraId="740AC9D5"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771" w:type="dxa"/>
            <w:vAlign w:val="center"/>
          </w:tcPr>
          <w:p w14:paraId="5CEDF680" w14:textId="2CC4BC46" w:rsidR="004D0D38" w:rsidRPr="002039FD" w:rsidRDefault="004D0D38" w:rsidP="008255B5">
            <w:pPr>
              <w:rPr>
                <w:rFonts w:ascii="Georgia" w:eastAsia="Calibri" w:hAnsi="Georgia" w:cs="Calibri Light"/>
                <w:sz w:val="18"/>
                <w:szCs w:val="18"/>
              </w:rPr>
            </w:pPr>
            <w:r w:rsidRPr="002039FD">
              <w:rPr>
                <w:rFonts w:ascii="Georgia" w:eastAsia="Calibri" w:hAnsi="Georgia" w:cs="Calibri Light"/>
                <w:sz w:val="18"/>
                <w:szCs w:val="18"/>
              </w:rPr>
              <w:t xml:space="preserve">Sterile </w:t>
            </w:r>
            <w:r w:rsidR="004D204A" w:rsidRPr="002039FD">
              <w:rPr>
                <w:rFonts w:ascii="Georgia" w:eastAsia="Calibri" w:hAnsi="Georgia" w:cs="Calibri Light"/>
                <w:sz w:val="18"/>
                <w:szCs w:val="18"/>
              </w:rPr>
              <w:t xml:space="preserve">single use </w:t>
            </w:r>
            <w:r w:rsidRPr="002039FD">
              <w:rPr>
                <w:rFonts w:ascii="Georgia" w:eastAsia="Calibri" w:hAnsi="Georgia" w:cs="Calibri Light"/>
                <w:sz w:val="18"/>
                <w:szCs w:val="18"/>
              </w:rPr>
              <w:t>gel is not used for procedures where there is risk of contact with mucous membranes or non-intact skin.</w:t>
            </w:r>
          </w:p>
        </w:tc>
        <w:tc>
          <w:tcPr>
            <w:tcW w:w="2165" w:type="dxa"/>
            <w:vAlign w:val="center"/>
          </w:tcPr>
          <w:p w14:paraId="30166BBC" w14:textId="2FBC23C4" w:rsidR="004D0D38" w:rsidRPr="002039FD" w:rsidRDefault="00730B6B" w:rsidP="004F1AAE">
            <w:pPr>
              <w:numPr>
                <w:ilvl w:val="0"/>
                <w:numId w:val="46"/>
              </w:numPr>
              <w:ind w:left="193" w:hanging="193"/>
              <w:contextualSpacing/>
              <w:rPr>
                <w:rFonts w:ascii="Georgia" w:eastAsia="Calibri" w:hAnsi="Georgia" w:cs="Calibri Light"/>
                <w:sz w:val="18"/>
                <w:szCs w:val="18"/>
              </w:rPr>
            </w:pPr>
            <w:r w:rsidRPr="002039FD">
              <w:rPr>
                <w:rFonts w:ascii="Georgia" w:eastAsia="Calibri" w:hAnsi="Georgia" w:cs="Calibri Light"/>
                <w:sz w:val="18"/>
                <w:szCs w:val="18"/>
              </w:rPr>
              <w:t>Risk of infection to subsequent patients.</w:t>
            </w:r>
          </w:p>
        </w:tc>
        <w:tc>
          <w:tcPr>
            <w:tcW w:w="1423" w:type="dxa"/>
            <w:shd w:val="clear" w:color="auto" w:fill="auto"/>
            <w:vAlign w:val="center"/>
          </w:tcPr>
          <w:p w14:paraId="672FDFF7" w14:textId="77777777" w:rsidR="004D0D38" w:rsidRPr="002039FD" w:rsidRDefault="004D0D38" w:rsidP="004D0D38">
            <w:pPr>
              <w:jc w:val="center"/>
              <w:rPr>
                <w:rFonts w:ascii="Georgia" w:eastAsia="Calibri" w:hAnsi="Georgia" w:cs="Calibri Light"/>
                <w:i/>
                <w:sz w:val="18"/>
                <w:szCs w:val="18"/>
              </w:rPr>
            </w:pPr>
          </w:p>
        </w:tc>
        <w:tc>
          <w:tcPr>
            <w:tcW w:w="1077" w:type="dxa"/>
            <w:shd w:val="clear" w:color="auto" w:fill="auto"/>
            <w:vAlign w:val="center"/>
          </w:tcPr>
          <w:p w14:paraId="32AFEA50" w14:textId="77777777" w:rsidR="004D0D38" w:rsidRPr="002039FD" w:rsidRDefault="004D0D38" w:rsidP="004D0D38">
            <w:pPr>
              <w:jc w:val="center"/>
              <w:rPr>
                <w:rFonts w:ascii="Georgia" w:eastAsia="Calibri" w:hAnsi="Georgia" w:cs="Calibri Light"/>
                <w:sz w:val="18"/>
                <w:szCs w:val="18"/>
              </w:rPr>
            </w:pPr>
          </w:p>
        </w:tc>
        <w:tc>
          <w:tcPr>
            <w:tcW w:w="786" w:type="dxa"/>
            <w:shd w:val="clear" w:color="auto" w:fill="auto"/>
            <w:vAlign w:val="center"/>
          </w:tcPr>
          <w:p w14:paraId="21BCC1E7" w14:textId="77777777" w:rsidR="004D0D38" w:rsidRPr="002039FD" w:rsidRDefault="004D0D38" w:rsidP="004D0D38">
            <w:pPr>
              <w:jc w:val="center"/>
              <w:rPr>
                <w:rFonts w:ascii="Georgia" w:eastAsia="Calibri" w:hAnsi="Georgia" w:cs="Calibri Light"/>
                <w:b/>
                <w:sz w:val="18"/>
                <w:szCs w:val="18"/>
              </w:rPr>
            </w:pPr>
          </w:p>
        </w:tc>
        <w:tc>
          <w:tcPr>
            <w:tcW w:w="4369" w:type="dxa"/>
            <w:vAlign w:val="center"/>
          </w:tcPr>
          <w:p w14:paraId="61676F4B" w14:textId="3BDF825E" w:rsidR="004D0D38" w:rsidRPr="002039FD" w:rsidRDefault="004D0D38" w:rsidP="004F1AAE">
            <w:pPr>
              <w:numPr>
                <w:ilvl w:val="0"/>
                <w:numId w:val="47"/>
              </w:numPr>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 xml:space="preserve">Provide departmental guidelines to end-users to enable them to determine when use of </w:t>
            </w:r>
            <w:r w:rsidR="00D14101" w:rsidRPr="002039FD">
              <w:rPr>
                <w:rFonts w:ascii="Georgia" w:eastAsia="Calibri" w:hAnsi="Georgia" w:cs="Calibri Light"/>
                <w:sz w:val="18"/>
                <w:szCs w:val="18"/>
              </w:rPr>
              <w:t>sterile or non-sterile, single use packets, or multi use bottle</w:t>
            </w:r>
            <w:r w:rsidR="00161767" w:rsidRPr="002039FD">
              <w:rPr>
                <w:rFonts w:ascii="Georgia" w:eastAsia="Calibri" w:hAnsi="Georgia" w:cs="Calibri Light"/>
                <w:sz w:val="18"/>
                <w:szCs w:val="18"/>
              </w:rPr>
              <w:t xml:space="preserve"> </w:t>
            </w:r>
            <w:r w:rsidRPr="002039FD">
              <w:rPr>
                <w:rFonts w:ascii="Georgia" w:eastAsia="Calibri" w:hAnsi="Georgia" w:cs="Calibri Light"/>
                <w:sz w:val="18"/>
                <w:szCs w:val="18"/>
              </w:rPr>
              <w:t xml:space="preserve">gel is appropriate. </w:t>
            </w:r>
          </w:p>
          <w:p w14:paraId="4A885B56" w14:textId="77777777" w:rsidR="004D0D38" w:rsidRDefault="005C4DBE" w:rsidP="004F1AAE">
            <w:pPr>
              <w:numPr>
                <w:ilvl w:val="0"/>
                <w:numId w:val="47"/>
              </w:numPr>
              <w:spacing w:after="200" w:line="276" w:lineRule="auto"/>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Ensure there is adequate supply of single use sterile gel in applicable settings</w:t>
            </w:r>
            <w:r w:rsidR="00796ED7">
              <w:rPr>
                <w:rFonts w:ascii="Georgia" w:eastAsia="Calibri" w:hAnsi="Georgia" w:cs="Calibri Light"/>
                <w:sz w:val="18"/>
                <w:szCs w:val="18"/>
              </w:rPr>
              <w:t>.</w:t>
            </w:r>
          </w:p>
          <w:p w14:paraId="582568CF" w14:textId="6C24DE49" w:rsidR="008255B5" w:rsidRPr="002039FD" w:rsidRDefault="008255B5" w:rsidP="004F1AAE">
            <w:pPr>
              <w:numPr>
                <w:ilvl w:val="0"/>
                <w:numId w:val="47"/>
              </w:numPr>
              <w:spacing w:after="200" w:line="276" w:lineRule="auto"/>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Avoid the use of refillable gel bottles and gel warmers where possible.</w:t>
            </w:r>
          </w:p>
        </w:tc>
        <w:tc>
          <w:tcPr>
            <w:tcW w:w="1189" w:type="dxa"/>
            <w:shd w:val="clear" w:color="auto" w:fill="E2EFD9"/>
            <w:vAlign w:val="center"/>
          </w:tcPr>
          <w:p w14:paraId="2E32C1DD"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r w:rsidR="004D0D38" w:rsidRPr="002039FD" w14:paraId="5BEC332D" w14:textId="77777777" w:rsidTr="00AB6831">
        <w:trPr>
          <w:trHeight w:val="454"/>
          <w:jc w:val="center"/>
        </w:trPr>
        <w:tc>
          <w:tcPr>
            <w:tcW w:w="1296" w:type="dxa"/>
            <w:vAlign w:val="center"/>
          </w:tcPr>
          <w:p w14:paraId="09DA2A96"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Biological</w:t>
            </w:r>
          </w:p>
        </w:tc>
        <w:tc>
          <w:tcPr>
            <w:tcW w:w="2771" w:type="dxa"/>
            <w:vAlign w:val="center"/>
          </w:tcPr>
          <w:p w14:paraId="11A07777" w14:textId="77777777" w:rsidR="004D0D38" w:rsidRPr="002039FD" w:rsidRDefault="004D0D38" w:rsidP="004D0D38">
            <w:pPr>
              <w:rPr>
                <w:rFonts w:ascii="Georgia" w:eastAsia="Calibri" w:hAnsi="Georgia" w:cs="Calibri Light"/>
                <w:sz w:val="18"/>
                <w:szCs w:val="18"/>
              </w:rPr>
            </w:pPr>
            <w:r w:rsidRPr="002039FD">
              <w:rPr>
                <w:rFonts w:ascii="Georgia" w:eastAsia="Calibri" w:hAnsi="Georgia" w:cs="Calibri Light"/>
                <w:sz w:val="18"/>
                <w:szCs w:val="18"/>
              </w:rPr>
              <w:t>Microbial growth in multiuse gel bottles.</w:t>
            </w:r>
          </w:p>
        </w:tc>
        <w:tc>
          <w:tcPr>
            <w:tcW w:w="2165" w:type="dxa"/>
            <w:vAlign w:val="center"/>
          </w:tcPr>
          <w:p w14:paraId="5413C1D5" w14:textId="08991A08" w:rsidR="004D0D38" w:rsidRPr="002039FD" w:rsidRDefault="00730B6B" w:rsidP="004F1AAE">
            <w:pPr>
              <w:numPr>
                <w:ilvl w:val="0"/>
                <w:numId w:val="46"/>
              </w:numPr>
              <w:ind w:left="193" w:hanging="193"/>
              <w:contextualSpacing/>
              <w:rPr>
                <w:rFonts w:ascii="Georgia" w:eastAsia="Calibri" w:hAnsi="Georgia" w:cs="Calibri Light"/>
                <w:i/>
                <w:sz w:val="18"/>
                <w:szCs w:val="18"/>
              </w:rPr>
            </w:pPr>
            <w:r w:rsidRPr="002039FD">
              <w:rPr>
                <w:rFonts w:ascii="Georgia" w:eastAsia="Calibri" w:hAnsi="Georgia" w:cs="Calibri Light"/>
                <w:sz w:val="18"/>
                <w:szCs w:val="18"/>
              </w:rPr>
              <w:t>Risk of infection to subsequent patients.</w:t>
            </w:r>
          </w:p>
        </w:tc>
        <w:tc>
          <w:tcPr>
            <w:tcW w:w="1423" w:type="dxa"/>
            <w:shd w:val="clear" w:color="auto" w:fill="auto"/>
            <w:vAlign w:val="center"/>
          </w:tcPr>
          <w:p w14:paraId="14FFEBA9" w14:textId="77777777" w:rsidR="004D0D38" w:rsidRPr="002039FD" w:rsidRDefault="004D0D38" w:rsidP="004D0D38">
            <w:pPr>
              <w:jc w:val="center"/>
              <w:rPr>
                <w:rFonts w:ascii="Georgia" w:eastAsia="Calibri" w:hAnsi="Georgia" w:cs="Calibri Light"/>
                <w:i/>
                <w:sz w:val="18"/>
                <w:szCs w:val="18"/>
              </w:rPr>
            </w:pPr>
          </w:p>
        </w:tc>
        <w:tc>
          <w:tcPr>
            <w:tcW w:w="1077" w:type="dxa"/>
            <w:shd w:val="clear" w:color="auto" w:fill="auto"/>
            <w:vAlign w:val="center"/>
          </w:tcPr>
          <w:p w14:paraId="39007FB9" w14:textId="77777777" w:rsidR="004D0D38" w:rsidRPr="002039FD" w:rsidRDefault="004D0D38" w:rsidP="004D0D38">
            <w:pPr>
              <w:jc w:val="center"/>
              <w:rPr>
                <w:rFonts w:ascii="Georgia" w:eastAsia="Calibri" w:hAnsi="Georgia" w:cs="Calibri Light"/>
                <w:sz w:val="18"/>
                <w:szCs w:val="18"/>
              </w:rPr>
            </w:pPr>
          </w:p>
        </w:tc>
        <w:tc>
          <w:tcPr>
            <w:tcW w:w="786" w:type="dxa"/>
            <w:shd w:val="clear" w:color="auto" w:fill="auto"/>
            <w:vAlign w:val="center"/>
          </w:tcPr>
          <w:p w14:paraId="6330A110" w14:textId="77777777" w:rsidR="004D0D38" w:rsidRPr="002039FD" w:rsidRDefault="004D0D38" w:rsidP="004D0D38">
            <w:pPr>
              <w:jc w:val="center"/>
              <w:rPr>
                <w:rFonts w:ascii="Georgia" w:eastAsia="Calibri" w:hAnsi="Georgia" w:cs="Calibri Light"/>
                <w:b/>
                <w:sz w:val="18"/>
                <w:szCs w:val="18"/>
              </w:rPr>
            </w:pPr>
          </w:p>
        </w:tc>
        <w:tc>
          <w:tcPr>
            <w:tcW w:w="4369" w:type="dxa"/>
            <w:vAlign w:val="center"/>
          </w:tcPr>
          <w:p w14:paraId="5B9FE03E" w14:textId="2E4332CF" w:rsidR="004D0D38" w:rsidRPr="002039FD" w:rsidRDefault="004D0D38" w:rsidP="004F1AAE">
            <w:pPr>
              <w:numPr>
                <w:ilvl w:val="0"/>
                <w:numId w:val="47"/>
              </w:numPr>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 xml:space="preserve">Ensure that multiuse gel bottles are not </w:t>
            </w:r>
            <w:r w:rsidR="00D14101" w:rsidRPr="002039FD">
              <w:rPr>
                <w:rFonts w:ascii="Georgia" w:eastAsia="Calibri" w:hAnsi="Georgia" w:cs="Calibri Light"/>
                <w:sz w:val="18"/>
                <w:szCs w:val="18"/>
              </w:rPr>
              <w:t>expired</w:t>
            </w:r>
            <w:r w:rsidRPr="002039FD">
              <w:rPr>
                <w:rFonts w:ascii="Georgia" w:eastAsia="Calibri" w:hAnsi="Georgia" w:cs="Calibri Light"/>
                <w:sz w:val="18"/>
                <w:szCs w:val="18"/>
              </w:rPr>
              <w:t xml:space="preserve">. </w:t>
            </w:r>
          </w:p>
          <w:p w14:paraId="1F6A86EA" w14:textId="6300FA5A" w:rsidR="004D0D38" w:rsidRPr="002039FD" w:rsidRDefault="004D0D38" w:rsidP="004F1AAE">
            <w:pPr>
              <w:numPr>
                <w:ilvl w:val="0"/>
                <w:numId w:val="47"/>
              </w:numPr>
              <w:ind w:left="187" w:hanging="187"/>
              <w:contextualSpacing/>
              <w:rPr>
                <w:rFonts w:ascii="Georgia" w:eastAsia="Calibri" w:hAnsi="Georgia" w:cs="Calibri Light"/>
                <w:sz w:val="18"/>
                <w:szCs w:val="18"/>
              </w:rPr>
            </w:pPr>
            <w:r w:rsidRPr="002039FD">
              <w:rPr>
                <w:rFonts w:ascii="Georgia" w:eastAsia="Calibri" w:hAnsi="Georgia" w:cs="Calibri Light"/>
                <w:sz w:val="18"/>
                <w:szCs w:val="18"/>
              </w:rPr>
              <w:t>Preferentially use single use gel (</w:t>
            </w:r>
            <w:r w:rsidR="00D14101" w:rsidRPr="002039FD">
              <w:rPr>
                <w:rFonts w:ascii="Georgia" w:eastAsia="Calibri" w:hAnsi="Georgia" w:cs="Calibri Light"/>
                <w:sz w:val="18"/>
                <w:szCs w:val="18"/>
              </w:rPr>
              <w:t>sterile</w:t>
            </w:r>
            <w:r w:rsidRPr="002039FD">
              <w:rPr>
                <w:rFonts w:ascii="Georgia" w:eastAsia="Calibri" w:hAnsi="Georgia" w:cs="Calibri Light"/>
                <w:sz w:val="18"/>
                <w:szCs w:val="18"/>
              </w:rPr>
              <w:t>) for every patient where possible.</w:t>
            </w:r>
          </w:p>
        </w:tc>
        <w:tc>
          <w:tcPr>
            <w:tcW w:w="1189" w:type="dxa"/>
            <w:shd w:val="clear" w:color="auto" w:fill="E2EFD9"/>
            <w:vAlign w:val="center"/>
          </w:tcPr>
          <w:p w14:paraId="54C6710F" w14:textId="77777777" w:rsidR="004D0D38" w:rsidRPr="002039FD" w:rsidRDefault="004D0D38" w:rsidP="004D0D38">
            <w:pPr>
              <w:jc w:val="center"/>
              <w:rPr>
                <w:rFonts w:ascii="Georgia" w:eastAsia="Calibri" w:hAnsi="Georgia" w:cs="Calibri Light"/>
                <w:b/>
                <w:sz w:val="18"/>
                <w:szCs w:val="18"/>
              </w:rPr>
            </w:pPr>
            <w:r w:rsidRPr="002039FD">
              <w:rPr>
                <w:rFonts w:ascii="Georgia" w:eastAsia="Calibri" w:hAnsi="Georgia" w:cs="Calibri Light"/>
                <w:b/>
                <w:sz w:val="18"/>
                <w:szCs w:val="18"/>
              </w:rPr>
              <w:t>Low</w:t>
            </w:r>
          </w:p>
        </w:tc>
      </w:tr>
    </w:tbl>
    <w:p w14:paraId="581AB36B" w14:textId="6E6C1583" w:rsidR="00A4106F" w:rsidRPr="00EC2A19" w:rsidRDefault="00A4106F" w:rsidP="00CA5B67">
      <w:pPr>
        <w:rPr>
          <w:rFonts w:ascii="Calibri Light" w:eastAsiaTheme="minorEastAsia" w:hAnsi="Calibri Light" w:cs="Calibri Light"/>
          <w:bCs/>
          <w:i/>
          <w:iCs/>
          <w:color w:val="000000" w:themeColor="text1"/>
          <w:kern w:val="24"/>
          <w:sz w:val="24"/>
          <w:szCs w:val="16"/>
          <w:lang w:eastAsia="en-AU"/>
        </w:rPr>
      </w:pPr>
    </w:p>
    <w:sectPr w:rsidR="00A4106F" w:rsidRPr="00EC2A19" w:rsidSect="007238B4">
      <w:pgSz w:w="16838" w:h="11906" w:orient="landscape"/>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E30B" w14:textId="77777777" w:rsidR="00197A24" w:rsidRDefault="00197A24" w:rsidP="00D23770">
      <w:pPr>
        <w:spacing w:after="0" w:line="240" w:lineRule="auto"/>
      </w:pPr>
      <w:r>
        <w:separator/>
      </w:r>
    </w:p>
  </w:endnote>
  <w:endnote w:type="continuationSeparator" w:id="0">
    <w:p w14:paraId="58C5C823" w14:textId="77777777" w:rsidR="00197A24" w:rsidRDefault="00197A24" w:rsidP="00D2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077544"/>
      <w:docPartObj>
        <w:docPartGallery w:val="Page Numbers (Bottom of Page)"/>
        <w:docPartUnique/>
      </w:docPartObj>
    </w:sdtPr>
    <w:sdtEndPr>
      <w:rPr>
        <w:noProof/>
      </w:rPr>
    </w:sdtEndPr>
    <w:sdtContent>
      <w:p w14:paraId="48A74280" w14:textId="7D1EC815" w:rsidR="002C46D6" w:rsidRDefault="002C46D6">
        <w:pPr>
          <w:pStyle w:val="Footer"/>
          <w:jc w:val="right"/>
        </w:pPr>
        <w:r>
          <w:fldChar w:fldCharType="begin"/>
        </w:r>
        <w:r>
          <w:instrText xml:space="preserve"> PAGE   \* MERGEFORMAT </w:instrText>
        </w:r>
        <w:r>
          <w:fldChar w:fldCharType="separate"/>
        </w:r>
        <w:r w:rsidR="0037225B">
          <w:rPr>
            <w:noProof/>
          </w:rPr>
          <w:t>1</w:t>
        </w:r>
        <w:r>
          <w:rPr>
            <w:noProof/>
          </w:rPr>
          <w:fldChar w:fldCharType="end"/>
        </w:r>
      </w:p>
    </w:sdtContent>
  </w:sdt>
  <w:p w14:paraId="0AABDFF8" w14:textId="343AA3B6" w:rsidR="002C46D6" w:rsidRDefault="002C46D6" w:rsidP="00E05F4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2281"/>
      <w:docPartObj>
        <w:docPartGallery w:val="Page Numbers (Bottom of Page)"/>
        <w:docPartUnique/>
      </w:docPartObj>
    </w:sdtPr>
    <w:sdtEndPr>
      <w:rPr>
        <w:noProof/>
      </w:rPr>
    </w:sdtEndPr>
    <w:sdtContent>
      <w:p w14:paraId="13FAA05B" w14:textId="2F7FC199" w:rsidR="00DD2FC3" w:rsidRDefault="00DD2FC3">
        <w:pPr>
          <w:pStyle w:val="Footer"/>
          <w:jc w:val="right"/>
        </w:pPr>
        <w:r>
          <w:fldChar w:fldCharType="begin"/>
        </w:r>
        <w:r>
          <w:instrText xml:space="preserve"> PAGE   \* MERGEFORMAT </w:instrText>
        </w:r>
        <w:r>
          <w:fldChar w:fldCharType="separate"/>
        </w:r>
        <w:r w:rsidR="002B0C65">
          <w:rPr>
            <w:noProof/>
          </w:rPr>
          <w:t>3</w:t>
        </w:r>
        <w:r>
          <w:rPr>
            <w:noProof/>
          </w:rPr>
          <w:fldChar w:fldCharType="end"/>
        </w:r>
      </w:p>
    </w:sdtContent>
  </w:sdt>
  <w:p w14:paraId="10E67EA1" w14:textId="77777777" w:rsidR="00DD2FC3" w:rsidRDefault="00DD2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EF44" w14:textId="77777777" w:rsidR="00DD2FC3" w:rsidRDefault="00DD2FC3">
    <w:pPr>
      <w:pStyle w:val="Footer"/>
      <w:jc w:val="right"/>
    </w:pPr>
  </w:p>
  <w:p w14:paraId="154CF1A0" w14:textId="77777777" w:rsidR="00DD2FC3" w:rsidRDefault="00DD2F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149935"/>
      <w:docPartObj>
        <w:docPartGallery w:val="Page Numbers (Bottom of Page)"/>
        <w:docPartUnique/>
      </w:docPartObj>
    </w:sdtPr>
    <w:sdtEndPr>
      <w:rPr>
        <w:noProof/>
      </w:rPr>
    </w:sdtEndPr>
    <w:sdtContent>
      <w:p w14:paraId="6B764482" w14:textId="00C75BFC" w:rsidR="004A7B97" w:rsidRDefault="004A7B97">
        <w:pPr>
          <w:pStyle w:val="Footer"/>
          <w:jc w:val="right"/>
        </w:pPr>
        <w:r>
          <w:fldChar w:fldCharType="begin"/>
        </w:r>
        <w:r>
          <w:instrText xml:space="preserve"> PAGE   \* MERGEFORMAT </w:instrText>
        </w:r>
        <w:r>
          <w:fldChar w:fldCharType="separate"/>
        </w:r>
        <w:r w:rsidR="002B0C65">
          <w:rPr>
            <w:noProof/>
          </w:rPr>
          <w:t>1</w:t>
        </w:r>
        <w:r>
          <w:rPr>
            <w:noProof/>
          </w:rPr>
          <w:fldChar w:fldCharType="end"/>
        </w:r>
      </w:p>
    </w:sdtContent>
  </w:sdt>
  <w:p w14:paraId="332F1EB9" w14:textId="77777777" w:rsidR="004A7B97" w:rsidRDefault="004A7B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AE38" w14:textId="77777777" w:rsidR="004A7B97" w:rsidRDefault="004A7B97">
    <w:pPr>
      <w:pStyle w:val="Footer"/>
      <w:jc w:val="right"/>
    </w:pPr>
  </w:p>
  <w:p w14:paraId="008F5DB5" w14:textId="77777777" w:rsidR="004A7B97" w:rsidRDefault="004A7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29970" w14:textId="77777777" w:rsidR="00197A24" w:rsidRDefault="00197A24" w:rsidP="00D23770">
      <w:pPr>
        <w:spacing w:after="0" w:line="240" w:lineRule="auto"/>
      </w:pPr>
      <w:r>
        <w:separator/>
      </w:r>
    </w:p>
  </w:footnote>
  <w:footnote w:type="continuationSeparator" w:id="0">
    <w:p w14:paraId="15E748E6" w14:textId="77777777" w:rsidR="00197A24" w:rsidRDefault="00197A24" w:rsidP="00D2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6FA1" w14:textId="77777777" w:rsidR="00DD2FC3" w:rsidRDefault="00DD2FC3" w:rsidP="000215B3">
    <w:pPr>
      <w:pStyle w:val="Header"/>
      <w:tabs>
        <w:tab w:val="clear" w:pos="9360"/>
        <w:tab w:val="left" w:pos="9356"/>
      </w:tabs>
      <w:ind w:left="-141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C29F" w14:textId="77777777" w:rsidR="004A7B97" w:rsidRDefault="004A7B97" w:rsidP="000215B3">
    <w:pPr>
      <w:pStyle w:val="Header"/>
      <w:tabs>
        <w:tab w:val="clear" w:pos="9360"/>
        <w:tab w:val="left" w:pos="9356"/>
      </w:tabs>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10"/>
    <w:multiLevelType w:val="hybridMultilevel"/>
    <w:tmpl w:val="18025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839CF"/>
    <w:multiLevelType w:val="hybridMultilevel"/>
    <w:tmpl w:val="E536E2FA"/>
    <w:lvl w:ilvl="0" w:tplc="EDFEEF20">
      <w:start w:val="1"/>
      <w:numFmt w:val="bullet"/>
      <w:lvlText w:val=""/>
      <w:lvlJc w:val="left"/>
      <w:pPr>
        <w:ind w:left="360" w:hanging="360"/>
      </w:pPr>
      <w:rPr>
        <w:rFonts w:ascii="Symbol" w:hAnsi="Symbol" w:hint="default"/>
        <w:color w:val="99427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40578F"/>
    <w:multiLevelType w:val="hybridMultilevel"/>
    <w:tmpl w:val="8AF0AC9C"/>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34D2"/>
    <w:multiLevelType w:val="hybridMultilevel"/>
    <w:tmpl w:val="1B52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39711E"/>
    <w:multiLevelType w:val="hybridMultilevel"/>
    <w:tmpl w:val="BC56D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E5FCD"/>
    <w:multiLevelType w:val="hybridMultilevel"/>
    <w:tmpl w:val="27F2CB72"/>
    <w:lvl w:ilvl="0" w:tplc="EDFEEF20">
      <w:start w:val="1"/>
      <w:numFmt w:val="bullet"/>
      <w:lvlText w:val=""/>
      <w:lvlJc w:val="left"/>
      <w:pPr>
        <w:ind w:left="360" w:hanging="360"/>
      </w:pPr>
      <w:rPr>
        <w:rFonts w:ascii="Symbol" w:hAnsi="Symbol" w:hint="default"/>
        <w:color w:val="99427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2755D"/>
    <w:multiLevelType w:val="hybridMultilevel"/>
    <w:tmpl w:val="8E640580"/>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329B4"/>
    <w:multiLevelType w:val="hybridMultilevel"/>
    <w:tmpl w:val="34F04754"/>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6619"/>
    <w:multiLevelType w:val="hybridMultilevel"/>
    <w:tmpl w:val="3D262846"/>
    <w:lvl w:ilvl="0" w:tplc="EDFEEF20">
      <w:start w:val="1"/>
      <w:numFmt w:val="bullet"/>
      <w:lvlText w:val=""/>
      <w:lvlJc w:val="left"/>
      <w:pPr>
        <w:ind w:left="360" w:hanging="360"/>
      </w:pPr>
      <w:rPr>
        <w:rFonts w:ascii="Symbol" w:hAnsi="Symbol" w:hint="default"/>
        <w:color w:val="9942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9D559C"/>
    <w:multiLevelType w:val="hybridMultilevel"/>
    <w:tmpl w:val="F3803C5E"/>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CD66F0"/>
    <w:multiLevelType w:val="hybridMultilevel"/>
    <w:tmpl w:val="C332C826"/>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674EF2"/>
    <w:multiLevelType w:val="hybridMultilevel"/>
    <w:tmpl w:val="284E9538"/>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060D4"/>
    <w:multiLevelType w:val="hybridMultilevel"/>
    <w:tmpl w:val="5F1C0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773253"/>
    <w:multiLevelType w:val="hybridMultilevel"/>
    <w:tmpl w:val="DC205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B06658"/>
    <w:multiLevelType w:val="hybridMultilevel"/>
    <w:tmpl w:val="F81281B8"/>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F2381A"/>
    <w:multiLevelType w:val="hybridMultilevel"/>
    <w:tmpl w:val="E8165B4C"/>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440480"/>
    <w:multiLevelType w:val="hybridMultilevel"/>
    <w:tmpl w:val="97922426"/>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452D2E"/>
    <w:multiLevelType w:val="hybridMultilevel"/>
    <w:tmpl w:val="16645A1E"/>
    <w:lvl w:ilvl="0" w:tplc="EDFEEF20">
      <w:start w:val="1"/>
      <w:numFmt w:val="bullet"/>
      <w:lvlText w:val=""/>
      <w:lvlJc w:val="left"/>
      <w:pPr>
        <w:ind w:left="360" w:hanging="360"/>
      </w:pPr>
      <w:rPr>
        <w:rFonts w:ascii="Symbol" w:hAnsi="Symbol" w:hint="default"/>
        <w:color w:val="9942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3A4B68"/>
    <w:multiLevelType w:val="hybridMultilevel"/>
    <w:tmpl w:val="22D0FDFC"/>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005B0"/>
    <w:multiLevelType w:val="hybridMultilevel"/>
    <w:tmpl w:val="B67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E7A48"/>
    <w:multiLevelType w:val="hybridMultilevel"/>
    <w:tmpl w:val="F3B63A56"/>
    <w:lvl w:ilvl="0" w:tplc="EDFEEF20">
      <w:start w:val="1"/>
      <w:numFmt w:val="bullet"/>
      <w:lvlText w:val=""/>
      <w:lvlJc w:val="left"/>
      <w:pPr>
        <w:ind w:left="360" w:hanging="360"/>
      </w:pPr>
      <w:rPr>
        <w:rFonts w:ascii="Symbol" w:hAnsi="Symbol" w:hint="default"/>
        <w:color w:val="9942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465DD1"/>
    <w:multiLevelType w:val="hybridMultilevel"/>
    <w:tmpl w:val="C51A0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045DDE"/>
    <w:multiLevelType w:val="hybridMultilevel"/>
    <w:tmpl w:val="C6AAEB72"/>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3A7CCF"/>
    <w:multiLevelType w:val="hybridMultilevel"/>
    <w:tmpl w:val="B7A4B1AC"/>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B15853"/>
    <w:multiLevelType w:val="hybridMultilevel"/>
    <w:tmpl w:val="60D66CE8"/>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1125F3"/>
    <w:multiLevelType w:val="hybridMultilevel"/>
    <w:tmpl w:val="A15A7642"/>
    <w:lvl w:ilvl="0" w:tplc="0C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41301876"/>
    <w:multiLevelType w:val="hybridMultilevel"/>
    <w:tmpl w:val="59569C0C"/>
    <w:lvl w:ilvl="0" w:tplc="EDFEEF20">
      <w:start w:val="1"/>
      <w:numFmt w:val="bullet"/>
      <w:lvlText w:val=""/>
      <w:lvlJc w:val="left"/>
      <w:pPr>
        <w:ind w:left="360" w:hanging="360"/>
      </w:pPr>
      <w:rPr>
        <w:rFonts w:ascii="Symbol" w:hAnsi="Symbol" w:hint="default"/>
        <w:color w:val="99427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B62E60"/>
    <w:multiLevelType w:val="hybridMultilevel"/>
    <w:tmpl w:val="AF2A54D2"/>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7204B8"/>
    <w:multiLevelType w:val="hybridMultilevel"/>
    <w:tmpl w:val="D4622E0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DB343C"/>
    <w:multiLevelType w:val="hybridMultilevel"/>
    <w:tmpl w:val="1F008B8E"/>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4A096F"/>
    <w:multiLevelType w:val="hybridMultilevel"/>
    <w:tmpl w:val="20C0C4B6"/>
    <w:lvl w:ilvl="0" w:tplc="EDFEEF20">
      <w:start w:val="1"/>
      <w:numFmt w:val="bullet"/>
      <w:lvlText w:val=""/>
      <w:lvlJc w:val="left"/>
      <w:pPr>
        <w:ind w:left="360" w:hanging="360"/>
      </w:pPr>
      <w:rPr>
        <w:rFonts w:ascii="Symbol" w:hAnsi="Symbol" w:hint="default"/>
        <w:color w:val="9942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4C3CF0"/>
    <w:multiLevelType w:val="hybridMultilevel"/>
    <w:tmpl w:val="CAC6B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4E7465"/>
    <w:multiLevelType w:val="hybridMultilevel"/>
    <w:tmpl w:val="0D027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BD4450"/>
    <w:multiLevelType w:val="hybridMultilevel"/>
    <w:tmpl w:val="C4F22150"/>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BE4EAB"/>
    <w:multiLevelType w:val="hybridMultilevel"/>
    <w:tmpl w:val="82881B0E"/>
    <w:lvl w:ilvl="0" w:tplc="CAB28A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C612A"/>
    <w:multiLevelType w:val="hybridMultilevel"/>
    <w:tmpl w:val="A45840D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62784E87"/>
    <w:multiLevelType w:val="hybridMultilevel"/>
    <w:tmpl w:val="9280C00E"/>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790EE5"/>
    <w:multiLevelType w:val="hybridMultilevel"/>
    <w:tmpl w:val="9EEAE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6D126C"/>
    <w:multiLevelType w:val="hybridMultilevel"/>
    <w:tmpl w:val="40348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88720C"/>
    <w:multiLevelType w:val="hybridMultilevel"/>
    <w:tmpl w:val="2D8A662A"/>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A035C4"/>
    <w:multiLevelType w:val="hybridMultilevel"/>
    <w:tmpl w:val="DF5C71B6"/>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F32F16"/>
    <w:multiLevelType w:val="hybridMultilevel"/>
    <w:tmpl w:val="3BFE0718"/>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6A5DCD"/>
    <w:multiLevelType w:val="hybridMultilevel"/>
    <w:tmpl w:val="999C9712"/>
    <w:lvl w:ilvl="0" w:tplc="CAB28A0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F5659"/>
    <w:multiLevelType w:val="hybridMultilevel"/>
    <w:tmpl w:val="CDBAF96C"/>
    <w:lvl w:ilvl="0" w:tplc="EDFEEF20">
      <w:start w:val="1"/>
      <w:numFmt w:val="bullet"/>
      <w:lvlText w:val=""/>
      <w:lvlJc w:val="left"/>
      <w:pPr>
        <w:ind w:left="720" w:hanging="360"/>
      </w:pPr>
      <w:rPr>
        <w:rFonts w:ascii="Symbol" w:hAnsi="Symbol" w:hint="default"/>
        <w:color w:val="9942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CB2AAA"/>
    <w:multiLevelType w:val="hybridMultilevel"/>
    <w:tmpl w:val="1254684C"/>
    <w:lvl w:ilvl="0" w:tplc="EDFEEF20">
      <w:start w:val="1"/>
      <w:numFmt w:val="bullet"/>
      <w:lvlText w:val=""/>
      <w:lvlJc w:val="left"/>
      <w:pPr>
        <w:ind w:left="360" w:hanging="360"/>
      </w:pPr>
      <w:rPr>
        <w:rFonts w:ascii="Symbol" w:hAnsi="Symbol" w:hint="default"/>
        <w:color w:val="99427F"/>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0A2D76"/>
    <w:multiLevelType w:val="hybridMultilevel"/>
    <w:tmpl w:val="6A4E8DC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6" w15:restartNumberingAfterBreak="0">
    <w:nsid w:val="7A66779D"/>
    <w:multiLevelType w:val="hybridMultilevel"/>
    <w:tmpl w:val="4C4A2CDA"/>
    <w:lvl w:ilvl="0" w:tplc="EDFEEF20">
      <w:start w:val="1"/>
      <w:numFmt w:val="bullet"/>
      <w:lvlText w:val=""/>
      <w:lvlJc w:val="left"/>
      <w:pPr>
        <w:ind w:left="360" w:hanging="360"/>
      </w:pPr>
      <w:rPr>
        <w:rFonts w:ascii="Symbol" w:hAnsi="Symbol" w:hint="default"/>
        <w:color w:val="99427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C93FE8"/>
    <w:multiLevelType w:val="hybridMultilevel"/>
    <w:tmpl w:val="9E70D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1"/>
  </w:num>
  <w:num w:numId="3">
    <w:abstractNumId w:val="19"/>
  </w:num>
  <w:num w:numId="4">
    <w:abstractNumId w:val="45"/>
  </w:num>
  <w:num w:numId="5">
    <w:abstractNumId w:val="25"/>
  </w:num>
  <w:num w:numId="6">
    <w:abstractNumId w:val="35"/>
  </w:num>
  <w:num w:numId="7">
    <w:abstractNumId w:val="42"/>
  </w:num>
  <w:num w:numId="8">
    <w:abstractNumId w:val="2"/>
  </w:num>
  <w:num w:numId="9">
    <w:abstractNumId w:val="34"/>
  </w:num>
  <w:num w:numId="10">
    <w:abstractNumId w:val="18"/>
  </w:num>
  <w:num w:numId="11">
    <w:abstractNumId w:val="7"/>
  </w:num>
  <w:num w:numId="12">
    <w:abstractNumId w:val="37"/>
  </w:num>
  <w:num w:numId="13">
    <w:abstractNumId w:val="31"/>
  </w:num>
  <w:num w:numId="14">
    <w:abstractNumId w:val="13"/>
  </w:num>
  <w:num w:numId="15">
    <w:abstractNumId w:val="28"/>
  </w:num>
  <w:num w:numId="16">
    <w:abstractNumId w:val="38"/>
  </w:num>
  <w:num w:numId="17">
    <w:abstractNumId w:val="3"/>
  </w:num>
  <w:num w:numId="18">
    <w:abstractNumId w:val="4"/>
  </w:num>
  <w:num w:numId="19">
    <w:abstractNumId w:val="47"/>
  </w:num>
  <w:num w:numId="20">
    <w:abstractNumId w:val="0"/>
  </w:num>
  <w:num w:numId="21">
    <w:abstractNumId w:val="12"/>
  </w:num>
  <w:num w:numId="22">
    <w:abstractNumId w:val="21"/>
  </w:num>
  <w:num w:numId="23">
    <w:abstractNumId w:val="43"/>
  </w:num>
  <w:num w:numId="24">
    <w:abstractNumId w:val="39"/>
  </w:num>
  <w:num w:numId="25">
    <w:abstractNumId w:val="41"/>
  </w:num>
  <w:num w:numId="26">
    <w:abstractNumId w:val="24"/>
  </w:num>
  <w:num w:numId="27">
    <w:abstractNumId w:val="23"/>
  </w:num>
  <w:num w:numId="28">
    <w:abstractNumId w:val="26"/>
  </w:num>
  <w:num w:numId="29">
    <w:abstractNumId w:val="46"/>
  </w:num>
  <w:num w:numId="30">
    <w:abstractNumId w:val="5"/>
  </w:num>
  <w:num w:numId="31">
    <w:abstractNumId w:val="17"/>
  </w:num>
  <w:num w:numId="32">
    <w:abstractNumId w:val="30"/>
  </w:num>
  <w:num w:numId="33">
    <w:abstractNumId w:val="8"/>
  </w:num>
  <w:num w:numId="34">
    <w:abstractNumId w:val="15"/>
  </w:num>
  <w:num w:numId="35">
    <w:abstractNumId w:val="40"/>
  </w:num>
  <w:num w:numId="36">
    <w:abstractNumId w:val="36"/>
  </w:num>
  <w:num w:numId="37">
    <w:abstractNumId w:val="29"/>
  </w:num>
  <w:num w:numId="38">
    <w:abstractNumId w:val="10"/>
  </w:num>
  <w:num w:numId="39">
    <w:abstractNumId w:val="1"/>
  </w:num>
  <w:num w:numId="40">
    <w:abstractNumId w:val="14"/>
  </w:num>
  <w:num w:numId="41">
    <w:abstractNumId w:val="44"/>
  </w:num>
  <w:num w:numId="42">
    <w:abstractNumId w:val="33"/>
  </w:num>
  <w:num w:numId="43">
    <w:abstractNumId w:val="16"/>
  </w:num>
  <w:num w:numId="44">
    <w:abstractNumId w:val="6"/>
  </w:num>
  <w:num w:numId="45">
    <w:abstractNumId w:val="27"/>
  </w:num>
  <w:num w:numId="46">
    <w:abstractNumId w:val="22"/>
  </w:num>
  <w:num w:numId="47">
    <w:abstractNumId w:val="9"/>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By9qTXTzVMEOI2VBvOxfwktu3WZaO7N9C27+Zxl2farOjdEQqrDf/5406XNODonte4MZKSmP8s8LJONtTdojw==" w:salt="BLwPG9WloJGUKAcZE4RTA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23770"/>
    <w:rsid w:val="00000F57"/>
    <w:rsid w:val="000071E3"/>
    <w:rsid w:val="000204DB"/>
    <w:rsid w:val="00031A48"/>
    <w:rsid w:val="0003282A"/>
    <w:rsid w:val="00042945"/>
    <w:rsid w:val="00043F7D"/>
    <w:rsid w:val="00062124"/>
    <w:rsid w:val="000801C6"/>
    <w:rsid w:val="00082482"/>
    <w:rsid w:val="00084475"/>
    <w:rsid w:val="0009559B"/>
    <w:rsid w:val="000A03A4"/>
    <w:rsid w:val="000B367D"/>
    <w:rsid w:val="000C1765"/>
    <w:rsid w:val="000C70B5"/>
    <w:rsid w:val="000C711D"/>
    <w:rsid w:val="000D01F3"/>
    <w:rsid w:val="000D0FC9"/>
    <w:rsid w:val="001215B2"/>
    <w:rsid w:val="0012243A"/>
    <w:rsid w:val="001235CC"/>
    <w:rsid w:val="001318CC"/>
    <w:rsid w:val="00131ED3"/>
    <w:rsid w:val="00146D5F"/>
    <w:rsid w:val="00151E25"/>
    <w:rsid w:val="00161767"/>
    <w:rsid w:val="001962B2"/>
    <w:rsid w:val="00196B57"/>
    <w:rsid w:val="00197A24"/>
    <w:rsid w:val="001B0DA4"/>
    <w:rsid w:val="001B1EF6"/>
    <w:rsid w:val="002039FD"/>
    <w:rsid w:val="0022068B"/>
    <w:rsid w:val="002475CA"/>
    <w:rsid w:val="0025452F"/>
    <w:rsid w:val="002863B3"/>
    <w:rsid w:val="00296275"/>
    <w:rsid w:val="002A256B"/>
    <w:rsid w:val="002B0C65"/>
    <w:rsid w:val="002B4DE5"/>
    <w:rsid w:val="002C46D6"/>
    <w:rsid w:val="002C699B"/>
    <w:rsid w:val="002C6EDA"/>
    <w:rsid w:val="002D6948"/>
    <w:rsid w:val="00306A3B"/>
    <w:rsid w:val="00306C99"/>
    <w:rsid w:val="003306D7"/>
    <w:rsid w:val="003317AB"/>
    <w:rsid w:val="003347B8"/>
    <w:rsid w:val="00355767"/>
    <w:rsid w:val="00355E92"/>
    <w:rsid w:val="0035748F"/>
    <w:rsid w:val="00372196"/>
    <w:rsid w:val="0037225B"/>
    <w:rsid w:val="003750E4"/>
    <w:rsid w:val="003A5423"/>
    <w:rsid w:val="003C56E4"/>
    <w:rsid w:val="003F16FC"/>
    <w:rsid w:val="003F6EA1"/>
    <w:rsid w:val="004222EE"/>
    <w:rsid w:val="004509BE"/>
    <w:rsid w:val="0045778B"/>
    <w:rsid w:val="00461D99"/>
    <w:rsid w:val="00471AFA"/>
    <w:rsid w:val="00484E6B"/>
    <w:rsid w:val="004A7B97"/>
    <w:rsid w:val="004B1E59"/>
    <w:rsid w:val="004D0D38"/>
    <w:rsid w:val="004D204A"/>
    <w:rsid w:val="004D6352"/>
    <w:rsid w:val="004F1AAE"/>
    <w:rsid w:val="00517713"/>
    <w:rsid w:val="0052267D"/>
    <w:rsid w:val="005227BD"/>
    <w:rsid w:val="00522B34"/>
    <w:rsid w:val="005348D4"/>
    <w:rsid w:val="0056477F"/>
    <w:rsid w:val="00570C73"/>
    <w:rsid w:val="005A4960"/>
    <w:rsid w:val="005B547F"/>
    <w:rsid w:val="005C4DBE"/>
    <w:rsid w:val="005E0F25"/>
    <w:rsid w:val="005E747F"/>
    <w:rsid w:val="005F1B7A"/>
    <w:rsid w:val="00667D9F"/>
    <w:rsid w:val="00696683"/>
    <w:rsid w:val="006A7C8A"/>
    <w:rsid w:val="006C57E6"/>
    <w:rsid w:val="006F0813"/>
    <w:rsid w:val="006F24D5"/>
    <w:rsid w:val="006F3090"/>
    <w:rsid w:val="006F7875"/>
    <w:rsid w:val="00700BC8"/>
    <w:rsid w:val="007022D0"/>
    <w:rsid w:val="007068BF"/>
    <w:rsid w:val="00707E0A"/>
    <w:rsid w:val="007238B4"/>
    <w:rsid w:val="00730B6B"/>
    <w:rsid w:val="0076074E"/>
    <w:rsid w:val="00761B2F"/>
    <w:rsid w:val="007846B0"/>
    <w:rsid w:val="007920F9"/>
    <w:rsid w:val="00796608"/>
    <w:rsid w:val="00796ED7"/>
    <w:rsid w:val="007B1256"/>
    <w:rsid w:val="007B2225"/>
    <w:rsid w:val="007B4B9B"/>
    <w:rsid w:val="007E6AA7"/>
    <w:rsid w:val="00807A7B"/>
    <w:rsid w:val="00824485"/>
    <w:rsid w:val="008251FF"/>
    <w:rsid w:val="008255B5"/>
    <w:rsid w:val="008272E7"/>
    <w:rsid w:val="00831AC2"/>
    <w:rsid w:val="00837817"/>
    <w:rsid w:val="00850342"/>
    <w:rsid w:val="00867A75"/>
    <w:rsid w:val="0089688F"/>
    <w:rsid w:val="008A1BD2"/>
    <w:rsid w:val="008A415E"/>
    <w:rsid w:val="008C4D1F"/>
    <w:rsid w:val="008C791B"/>
    <w:rsid w:val="008F24CE"/>
    <w:rsid w:val="0090485A"/>
    <w:rsid w:val="0090738D"/>
    <w:rsid w:val="00924F54"/>
    <w:rsid w:val="009547C9"/>
    <w:rsid w:val="00970FC5"/>
    <w:rsid w:val="009768AD"/>
    <w:rsid w:val="00982AC5"/>
    <w:rsid w:val="009A192F"/>
    <w:rsid w:val="009B3BF5"/>
    <w:rsid w:val="009B7A56"/>
    <w:rsid w:val="009C35E6"/>
    <w:rsid w:val="009D00B0"/>
    <w:rsid w:val="009F6F65"/>
    <w:rsid w:val="00A10C46"/>
    <w:rsid w:val="00A2018F"/>
    <w:rsid w:val="00A406B2"/>
    <w:rsid w:val="00A4106F"/>
    <w:rsid w:val="00A756A2"/>
    <w:rsid w:val="00A92272"/>
    <w:rsid w:val="00AA2B3A"/>
    <w:rsid w:val="00AB1421"/>
    <w:rsid w:val="00AB6831"/>
    <w:rsid w:val="00AB6852"/>
    <w:rsid w:val="00AC2F70"/>
    <w:rsid w:val="00AD19F7"/>
    <w:rsid w:val="00AE7A6E"/>
    <w:rsid w:val="00AF1278"/>
    <w:rsid w:val="00B06E51"/>
    <w:rsid w:val="00B13D96"/>
    <w:rsid w:val="00B204BC"/>
    <w:rsid w:val="00B242B3"/>
    <w:rsid w:val="00B30307"/>
    <w:rsid w:val="00B408DD"/>
    <w:rsid w:val="00B9590C"/>
    <w:rsid w:val="00BA1759"/>
    <w:rsid w:val="00BA649C"/>
    <w:rsid w:val="00BC1CC7"/>
    <w:rsid w:val="00BD6B5C"/>
    <w:rsid w:val="00BF4E19"/>
    <w:rsid w:val="00C01999"/>
    <w:rsid w:val="00C01C18"/>
    <w:rsid w:val="00C02D1C"/>
    <w:rsid w:val="00C2265C"/>
    <w:rsid w:val="00C326D1"/>
    <w:rsid w:val="00C70142"/>
    <w:rsid w:val="00C70724"/>
    <w:rsid w:val="00C917C7"/>
    <w:rsid w:val="00CA2920"/>
    <w:rsid w:val="00CA5B67"/>
    <w:rsid w:val="00CB2C02"/>
    <w:rsid w:val="00CC55CE"/>
    <w:rsid w:val="00CD0FC0"/>
    <w:rsid w:val="00CE21C7"/>
    <w:rsid w:val="00CE23CF"/>
    <w:rsid w:val="00CF3656"/>
    <w:rsid w:val="00CF6578"/>
    <w:rsid w:val="00D13C46"/>
    <w:rsid w:val="00D14101"/>
    <w:rsid w:val="00D23770"/>
    <w:rsid w:val="00D66965"/>
    <w:rsid w:val="00D824E2"/>
    <w:rsid w:val="00DC23F7"/>
    <w:rsid w:val="00DD0441"/>
    <w:rsid w:val="00DD2FC3"/>
    <w:rsid w:val="00DE6274"/>
    <w:rsid w:val="00DF6EDD"/>
    <w:rsid w:val="00E05F46"/>
    <w:rsid w:val="00E11524"/>
    <w:rsid w:val="00E138F2"/>
    <w:rsid w:val="00E47B36"/>
    <w:rsid w:val="00E919F0"/>
    <w:rsid w:val="00EC2A19"/>
    <w:rsid w:val="00ED0357"/>
    <w:rsid w:val="00EE0D82"/>
    <w:rsid w:val="00EE2E9D"/>
    <w:rsid w:val="00EF1456"/>
    <w:rsid w:val="00F03C17"/>
    <w:rsid w:val="00F20E6F"/>
    <w:rsid w:val="00F52DA0"/>
    <w:rsid w:val="00F63433"/>
    <w:rsid w:val="00FB6C79"/>
    <w:rsid w:val="00FC11DA"/>
    <w:rsid w:val="00FC4D36"/>
    <w:rsid w:val="00FD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62EA7"/>
  <w15:docId w15:val="{8342177D-6AF5-4431-9542-0E1355D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AE"/>
    <w:rPr>
      <w:lang w:val="en-AU"/>
    </w:rPr>
  </w:style>
  <w:style w:type="paragraph" w:styleId="Heading1">
    <w:name w:val="heading 1"/>
    <w:basedOn w:val="Normal"/>
    <w:next w:val="Normal"/>
    <w:link w:val="Heading1Char"/>
    <w:uiPriority w:val="9"/>
    <w:qFormat/>
    <w:rsid w:val="004D0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77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23770"/>
    <w:rPr>
      <w:color w:val="0000FF"/>
      <w:u w:val="single"/>
    </w:rPr>
  </w:style>
  <w:style w:type="paragraph" w:styleId="Header">
    <w:name w:val="header"/>
    <w:basedOn w:val="Normal"/>
    <w:link w:val="HeaderChar"/>
    <w:uiPriority w:val="99"/>
    <w:unhideWhenUsed/>
    <w:rsid w:val="00D23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70"/>
  </w:style>
  <w:style w:type="paragraph" w:styleId="Footer">
    <w:name w:val="footer"/>
    <w:basedOn w:val="Normal"/>
    <w:link w:val="FooterChar"/>
    <w:uiPriority w:val="99"/>
    <w:unhideWhenUsed/>
    <w:rsid w:val="00D23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70"/>
  </w:style>
  <w:style w:type="paragraph" w:styleId="BalloonText">
    <w:name w:val="Balloon Text"/>
    <w:basedOn w:val="Normal"/>
    <w:link w:val="BalloonTextChar"/>
    <w:uiPriority w:val="99"/>
    <w:semiHidden/>
    <w:unhideWhenUsed/>
    <w:rsid w:val="00D2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770"/>
    <w:rPr>
      <w:rFonts w:ascii="Tahoma" w:hAnsi="Tahoma" w:cs="Tahoma"/>
      <w:sz w:val="16"/>
      <w:szCs w:val="16"/>
    </w:rPr>
  </w:style>
  <w:style w:type="table" w:styleId="TableGrid">
    <w:name w:val="Table Grid"/>
    <w:basedOn w:val="TableNormal"/>
    <w:uiPriority w:val="39"/>
    <w:rsid w:val="00375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272"/>
    <w:rPr>
      <w:sz w:val="16"/>
      <w:szCs w:val="16"/>
    </w:rPr>
  </w:style>
  <w:style w:type="paragraph" w:styleId="CommentText">
    <w:name w:val="annotation text"/>
    <w:basedOn w:val="Normal"/>
    <w:link w:val="CommentTextChar"/>
    <w:uiPriority w:val="99"/>
    <w:semiHidden/>
    <w:unhideWhenUsed/>
    <w:rsid w:val="00A92272"/>
    <w:pPr>
      <w:spacing w:line="240" w:lineRule="auto"/>
    </w:pPr>
    <w:rPr>
      <w:sz w:val="20"/>
      <w:szCs w:val="20"/>
    </w:rPr>
  </w:style>
  <w:style w:type="character" w:customStyle="1" w:styleId="CommentTextChar">
    <w:name w:val="Comment Text Char"/>
    <w:basedOn w:val="DefaultParagraphFont"/>
    <w:link w:val="CommentText"/>
    <w:uiPriority w:val="99"/>
    <w:semiHidden/>
    <w:rsid w:val="00A92272"/>
    <w:rPr>
      <w:sz w:val="20"/>
      <w:szCs w:val="20"/>
    </w:rPr>
  </w:style>
  <w:style w:type="table" w:styleId="LightShading-Accent4">
    <w:name w:val="Light Shading Accent 4"/>
    <w:basedOn w:val="TableNormal"/>
    <w:uiPriority w:val="60"/>
    <w:rsid w:val="00A9227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itle">
    <w:name w:val="Title"/>
    <w:basedOn w:val="Normal"/>
    <w:next w:val="Normal"/>
    <w:link w:val="TitleChar"/>
    <w:uiPriority w:val="10"/>
    <w:qFormat/>
    <w:rsid w:val="004D0D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D38"/>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4D0D3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D0D38"/>
    <w:pPr>
      <w:spacing w:before="0" w:line="240" w:lineRule="auto"/>
      <w:outlineLvl w:val="9"/>
    </w:pPr>
    <w:rPr>
      <w:b/>
      <w:color w:val="auto"/>
      <w:sz w:val="28"/>
    </w:rPr>
  </w:style>
  <w:style w:type="paragraph" w:styleId="TOC1">
    <w:name w:val="toc 1"/>
    <w:basedOn w:val="Normal"/>
    <w:next w:val="Normal"/>
    <w:autoRedefine/>
    <w:uiPriority w:val="39"/>
    <w:unhideWhenUsed/>
    <w:rsid w:val="004D0D38"/>
    <w:pPr>
      <w:spacing w:after="100" w:line="259" w:lineRule="auto"/>
    </w:pPr>
  </w:style>
  <w:style w:type="paragraph" w:styleId="TOC2">
    <w:name w:val="toc 2"/>
    <w:basedOn w:val="Normal"/>
    <w:next w:val="Normal"/>
    <w:autoRedefine/>
    <w:uiPriority w:val="39"/>
    <w:unhideWhenUsed/>
    <w:rsid w:val="004D0D38"/>
    <w:pPr>
      <w:spacing w:after="100"/>
      <w:ind w:left="220"/>
    </w:pPr>
  </w:style>
  <w:style w:type="paragraph" w:styleId="TOC3">
    <w:name w:val="toc 3"/>
    <w:basedOn w:val="Normal"/>
    <w:next w:val="Normal"/>
    <w:autoRedefine/>
    <w:uiPriority w:val="39"/>
    <w:unhideWhenUsed/>
    <w:rsid w:val="004D0D38"/>
    <w:pPr>
      <w:spacing w:after="100"/>
      <w:ind w:left="440"/>
    </w:pPr>
  </w:style>
  <w:style w:type="table" w:customStyle="1" w:styleId="TableGrid1">
    <w:name w:val="Table Grid1"/>
    <w:basedOn w:val="TableNormal"/>
    <w:next w:val="TableGrid"/>
    <w:uiPriority w:val="39"/>
    <w:rsid w:val="004D0D3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0D3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F6EDD"/>
    <w:rPr>
      <w:b/>
      <w:bCs/>
    </w:rPr>
  </w:style>
  <w:style w:type="character" w:customStyle="1" w:styleId="CommentSubjectChar">
    <w:name w:val="Comment Subject Char"/>
    <w:basedOn w:val="CommentTextChar"/>
    <w:link w:val="CommentSubject"/>
    <w:uiPriority w:val="99"/>
    <w:semiHidden/>
    <w:rsid w:val="00DF6EDD"/>
    <w:rPr>
      <w:b/>
      <w:bCs/>
      <w:sz w:val="20"/>
      <w:szCs w:val="20"/>
    </w:rPr>
  </w:style>
  <w:style w:type="character" w:styleId="LineNumber">
    <w:name w:val="line number"/>
    <w:basedOn w:val="DefaultParagraphFont"/>
    <w:uiPriority w:val="99"/>
    <w:semiHidden/>
    <w:unhideWhenUsed/>
    <w:rsid w:val="00B408DD"/>
  </w:style>
  <w:style w:type="paragraph" w:styleId="ListParagraph">
    <w:name w:val="List Paragraph"/>
    <w:basedOn w:val="Normal"/>
    <w:uiPriority w:val="34"/>
    <w:qFormat/>
    <w:rsid w:val="001235CC"/>
    <w:pPr>
      <w:ind w:left="720"/>
      <w:contextualSpacing/>
    </w:pPr>
  </w:style>
  <w:style w:type="paragraph" w:styleId="Revision">
    <w:name w:val="Revision"/>
    <w:hidden/>
    <w:uiPriority w:val="99"/>
    <w:semiHidden/>
    <w:rsid w:val="00E05F46"/>
    <w:pPr>
      <w:spacing w:after="0" w:line="240" w:lineRule="auto"/>
    </w:pPr>
  </w:style>
  <w:style w:type="paragraph" w:customStyle="1" w:styleId="EndNoteBibliographyTitle">
    <w:name w:val="EndNote Bibliography Title"/>
    <w:basedOn w:val="Normal"/>
    <w:link w:val="EndNoteBibliographyTitleChar"/>
    <w:rsid w:val="006F081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F0813"/>
    <w:rPr>
      <w:rFonts w:ascii="Calibri" w:hAnsi="Calibri" w:cs="Calibri"/>
      <w:noProof/>
    </w:rPr>
  </w:style>
  <w:style w:type="paragraph" w:customStyle="1" w:styleId="EndNoteBibliography">
    <w:name w:val="EndNote Bibliography"/>
    <w:basedOn w:val="Normal"/>
    <w:link w:val="EndNoteBibliographyChar"/>
    <w:rsid w:val="006F081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F0813"/>
    <w:rPr>
      <w:rFonts w:ascii="Calibri" w:hAnsi="Calibri" w:cs="Calibri"/>
      <w:noProof/>
    </w:rPr>
  </w:style>
  <w:style w:type="character" w:customStyle="1" w:styleId="UnresolvedMention1">
    <w:name w:val="Unresolved Mention1"/>
    <w:basedOn w:val="DefaultParagraphFont"/>
    <w:uiPriority w:val="99"/>
    <w:semiHidden/>
    <w:unhideWhenUsed/>
    <w:rsid w:val="006F0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6252">
      <w:bodyDiv w:val="1"/>
      <w:marLeft w:val="0"/>
      <w:marRight w:val="0"/>
      <w:marTop w:val="0"/>
      <w:marBottom w:val="0"/>
      <w:divBdr>
        <w:top w:val="none" w:sz="0" w:space="0" w:color="auto"/>
        <w:left w:val="none" w:sz="0" w:space="0" w:color="auto"/>
        <w:bottom w:val="none" w:sz="0" w:space="0" w:color="auto"/>
        <w:right w:val="none" w:sz="0" w:space="0" w:color="auto"/>
      </w:divBdr>
    </w:div>
    <w:div w:id="540018747">
      <w:bodyDiv w:val="1"/>
      <w:marLeft w:val="0"/>
      <w:marRight w:val="0"/>
      <w:marTop w:val="0"/>
      <w:marBottom w:val="0"/>
      <w:divBdr>
        <w:top w:val="none" w:sz="0" w:space="0" w:color="auto"/>
        <w:left w:val="none" w:sz="0" w:space="0" w:color="auto"/>
        <w:bottom w:val="none" w:sz="0" w:space="0" w:color="auto"/>
        <w:right w:val="none" w:sz="0" w:space="0" w:color="auto"/>
      </w:divBdr>
    </w:div>
    <w:div w:id="701175802">
      <w:bodyDiv w:val="1"/>
      <w:marLeft w:val="0"/>
      <w:marRight w:val="0"/>
      <w:marTop w:val="0"/>
      <w:marBottom w:val="0"/>
      <w:divBdr>
        <w:top w:val="none" w:sz="0" w:space="0" w:color="auto"/>
        <w:left w:val="none" w:sz="0" w:space="0" w:color="auto"/>
        <w:bottom w:val="none" w:sz="0" w:space="0" w:color="auto"/>
        <w:right w:val="none" w:sz="0" w:space="0" w:color="auto"/>
      </w:divBdr>
    </w:div>
    <w:div w:id="1211183389">
      <w:bodyDiv w:val="1"/>
      <w:marLeft w:val="0"/>
      <w:marRight w:val="0"/>
      <w:marTop w:val="0"/>
      <w:marBottom w:val="0"/>
      <w:divBdr>
        <w:top w:val="none" w:sz="0" w:space="0" w:color="auto"/>
        <w:left w:val="none" w:sz="0" w:space="0" w:color="auto"/>
        <w:bottom w:val="none" w:sz="0" w:space="0" w:color="auto"/>
        <w:right w:val="none" w:sz="0" w:space="0" w:color="auto"/>
      </w:divBdr>
    </w:div>
    <w:div w:id="13975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9737-E692-4D26-B90B-771E50E4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Cathryn Murphy</dc:creator>
  <cp:lastModifiedBy>Poonam Patole</cp:lastModifiedBy>
  <cp:revision>4</cp:revision>
  <dcterms:created xsi:type="dcterms:W3CDTF">2019-11-14T23:10:00Z</dcterms:created>
  <dcterms:modified xsi:type="dcterms:W3CDTF">2019-11-19T03:12:00Z</dcterms:modified>
</cp:coreProperties>
</file>