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5E3715" w14:textId="225F3073" w:rsidR="003C194F" w:rsidRDefault="003C194F" w:rsidP="003C194F">
      <w:pPr>
        <w:rPr>
          <w:rFonts w:ascii="Consolas" w:eastAsiaTheme="minorEastAsia" w:hAnsi="Consolas" w:cs="Consolas"/>
          <w:b/>
          <w:bCs/>
          <w:kern w:val="24"/>
          <w:sz w:val="36"/>
          <w:szCs w:val="36"/>
        </w:rPr>
      </w:pPr>
    </w:p>
    <w:p w14:paraId="7D73E9C1" w14:textId="338277A7" w:rsidR="003C194F" w:rsidRPr="0066587C" w:rsidRDefault="00D41E35" w:rsidP="003C194F">
      <w:pPr>
        <w:spacing w:after="0"/>
        <w:jc w:val="center"/>
        <w:rPr>
          <w:rFonts w:ascii="Consolas" w:eastAsiaTheme="minorEastAsia" w:hAnsi="Consolas" w:cs="Consolas"/>
          <w:b/>
          <w:bCs/>
          <w:kern w:val="24"/>
          <w:sz w:val="36"/>
          <w:szCs w:val="36"/>
        </w:rPr>
      </w:pPr>
      <w:r w:rsidRPr="00643760">
        <w:rPr>
          <w:rFonts w:ascii="Century Gothic" w:eastAsiaTheme="minorEastAsia" w:hAnsi="Century Gothic" w:cs="Consolas"/>
          <w:b/>
          <w:bCs/>
          <w:noProof/>
          <w:kern w:val="24"/>
          <w:sz w:val="36"/>
          <w:szCs w:val="36"/>
        </w:rPr>
        <w:drawing>
          <wp:inline distT="0" distB="0" distL="0" distR="0" wp14:anchorId="2F351D3B" wp14:editId="23AF38ED">
            <wp:extent cx="4165600" cy="2260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IPT Logo 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65600" cy="2260600"/>
                    </a:xfrm>
                    <a:prstGeom prst="rect">
                      <a:avLst/>
                    </a:prstGeom>
                  </pic:spPr>
                </pic:pic>
              </a:graphicData>
            </a:graphic>
          </wp:inline>
        </w:drawing>
      </w:r>
    </w:p>
    <w:p w14:paraId="62DB9C1A" w14:textId="77777777" w:rsidR="003C194F" w:rsidRPr="00250DB9" w:rsidRDefault="003C194F" w:rsidP="003C194F">
      <w:pPr>
        <w:spacing w:after="0"/>
        <w:jc w:val="center"/>
        <w:rPr>
          <w:rFonts w:ascii="Consolas" w:eastAsiaTheme="minorEastAsia" w:hAnsi="Consolas" w:cs="Consolas"/>
          <w:b/>
          <w:bCs/>
          <w:kern w:val="24"/>
          <w:sz w:val="60"/>
          <w:szCs w:val="60"/>
        </w:rPr>
      </w:pPr>
    </w:p>
    <w:p w14:paraId="1E008F8D" w14:textId="77777777" w:rsidR="003C194F" w:rsidRPr="00250DB9" w:rsidRDefault="003C194F" w:rsidP="003C194F">
      <w:pPr>
        <w:spacing w:after="0"/>
        <w:jc w:val="center"/>
        <w:rPr>
          <w:rFonts w:ascii="Consolas" w:eastAsiaTheme="minorEastAsia" w:hAnsi="Consolas" w:cs="Consolas"/>
          <w:b/>
          <w:bCs/>
          <w:kern w:val="24"/>
          <w:sz w:val="72"/>
          <w:szCs w:val="36"/>
        </w:rPr>
      </w:pPr>
    </w:p>
    <w:p w14:paraId="168FE29A" w14:textId="77777777" w:rsidR="003C194F" w:rsidRPr="00D41E35" w:rsidRDefault="003C194F" w:rsidP="003C194F">
      <w:pPr>
        <w:jc w:val="center"/>
        <w:rPr>
          <w:rFonts w:ascii="Georgia" w:eastAsiaTheme="minorEastAsia" w:hAnsi="Georgia" w:cs="Consolas"/>
          <w:b/>
          <w:bCs/>
          <w:kern w:val="24"/>
          <w:sz w:val="52"/>
          <w:szCs w:val="36"/>
        </w:rPr>
      </w:pPr>
      <w:r w:rsidRPr="00250DB9">
        <w:rPr>
          <w:rFonts w:ascii="Calibri" w:hAnsi="Calibri" w:cs="Consolas"/>
          <w:b/>
          <w:bCs/>
          <w:color w:val="0C539C"/>
          <w:kern w:val="24"/>
          <w:sz w:val="60"/>
          <w:szCs w:val="60"/>
        </w:rPr>
        <w:t xml:space="preserve"> </w:t>
      </w:r>
      <w:r w:rsidRPr="00D41E35">
        <w:rPr>
          <w:rFonts w:ascii="Georgia" w:hAnsi="Georgia" w:cs="Consolas"/>
          <w:b/>
          <w:bCs/>
          <w:color w:val="00B0F0"/>
          <w:kern w:val="24"/>
          <w:sz w:val="60"/>
          <w:szCs w:val="60"/>
        </w:rPr>
        <w:t>Infection Prevention Toolkit</w:t>
      </w:r>
    </w:p>
    <w:p w14:paraId="28F4E146" w14:textId="77777777" w:rsidR="003C194F" w:rsidRPr="00D41E35" w:rsidRDefault="003C194F" w:rsidP="003C194F">
      <w:pPr>
        <w:pStyle w:val="NormalWeb"/>
        <w:spacing w:before="0" w:beforeAutospacing="0" w:after="0" w:afterAutospacing="0"/>
        <w:jc w:val="center"/>
        <w:rPr>
          <w:rFonts w:ascii="Georgia" w:eastAsiaTheme="majorEastAsia" w:hAnsi="Georgia" w:cstheme="majorBidi"/>
          <w:color w:val="B34B8B"/>
          <w:kern w:val="24"/>
          <w:sz w:val="36"/>
          <w:szCs w:val="120"/>
        </w:rPr>
      </w:pPr>
      <w:r w:rsidRPr="00D41E35">
        <w:rPr>
          <w:rFonts w:ascii="Georgia" w:eastAsiaTheme="majorEastAsia" w:hAnsi="Georgia" w:cstheme="majorBidi"/>
          <w:color w:val="B34B8B"/>
          <w:kern w:val="24"/>
          <w:sz w:val="36"/>
          <w:szCs w:val="120"/>
        </w:rPr>
        <w:t xml:space="preserve">Prevention of Infection during </w:t>
      </w:r>
    </w:p>
    <w:p w14:paraId="5572FE2A" w14:textId="3BA139DB" w:rsidR="003C194F" w:rsidRPr="00D41E35" w:rsidRDefault="00B5499B" w:rsidP="003C194F">
      <w:pPr>
        <w:pStyle w:val="NormalWeb"/>
        <w:spacing w:before="0" w:beforeAutospacing="0" w:after="0" w:afterAutospacing="0"/>
        <w:jc w:val="center"/>
        <w:rPr>
          <w:rFonts w:ascii="Georgia" w:eastAsiaTheme="majorEastAsia" w:hAnsi="Georgia" w:cstheme="majorBidi"/>
          <w:color w:val="B34B8B"/>
          <w:kern w:val="24"/>
          <w:sz w:val="36"/>
          <w:szCs w:val="120"/>
        </w:rPr>
      </w:pPr>
      <w:r w:rsidRPr="00D41E35">
        <w:rPr>
          <w:rFonts w:ascii="Georgia" w:eastAsiaTheme="majorEastAsia" w:hAnsi="Georgia" w:cstheme="majorBidi"/>
          <w:noProof/>
          <w:color w:val="B34B8B"/>
          <w:kern w:val="24"/>
          <w:sz w:val="36"/>
          <w:szCs w:val="120"/>
        </w:rPr>
        <mc:AlternateContent>
          <mc:Choice Requires="wps">
            <w:drawing>
              <wp:anchor distT="0" distB="0" distL="114300" distR="114300" simplePos="0" relativeHeight="251700224" behindDoc="0" locked="0" layoutInCell="1" allowOverlap="1" wp14:anchorId="1411F762" wp14:editId="3335517D">
                <wp:simplePos x="0" y="0"/>
                <wp:positionH relativeFrom="column">
                  <wp:posOffset>1141730</wp:posOffset>
                </wp:positionH>
                <wp:positionV relativeFrom="paragraph">
                  <wp:posOffset>429260</wp:posOffset>
                </wp:positionV>
                <wp:extent cx="3657600" cy="245745"/>
                <wp:effectExtent l="0" t="0" r="0" b="0"/>
                <wp:wrapNone/>
                <wp:docPr id="7" name="Rectangle 6"/>
                <wp:cNvGraphicFramePr/>
                <a:graphic xmlns:a="http://schemas.openxmlformats.org/drawingml/2006/main">
                  <a:graphicData uri="http://schemas.microsoft.com/office/word/2010/wordprocessingShape">
                    <wps:wsp>
                      <wps:cNvSpPr/>
                      <wps:spPr>
                        <a:xfrm>
                          <a:off x="0" y="0"/>
                          <a:ext cx="3657600" cy="245745"/>
                        </a:xfrm>
                        <a:prstGeom prst="rect">
                          <a:avLst/>
                        </a:prstGeom>
                      </wps:spPr>
                      <wps:txbx>
                        <w:txbxContent>
                          <w:p w14:paraId="24700E8B" w14:textId="0FB8F5F6" w:rsidR="00A058D7" w:rsidRPr="00D41E35" w:rsidRDefault="00A058D7" w:rsidP="003C194F">
                            <w:pPr>
                              <w:pStyle w:val="NormalWeb"/>
                              <w:spacing w:before="0" w:beforeAutospacing="0" w:after="0" w:afterAutospacing="0"/>
                              <w:jc w:val="center"/>
                              <w:rPr>
                                <w:rFonts w:ascii="Georgia" w:hAnsi="Georgia"/>
                                <w:sz w:val="32"/>
                              </w:rPr>
                            </w:pPr>
                            <w:r w:rsidRPr="00D41E35">
                              <w:rPr>
                                <w:rFonts w:ascii="Georgia" w:eastAsia="Times New Roman" w:hAnsi="Georgia"/>
                                <w:color w:val="606162"/>
                                <w:kern w:val="24"/>
                                <w:szCs w:val="20"/>
                              </w:rPr>
                              <w:t>http://www.ultrasoundinfectionprevention.org.au/</w:t>
                            </w:r>
                          </w:p>
                        </w:txbxContent>
                      </wps:txbx>
                      <wps:bodyPr wrap="square">
                        <a:spAutoFit/>
                      </wps:bodyPr>
                    </wps:wsp>
                  </a:graphicData>
                </a:graphic>
              </wp:anchor>
            </w:drawing>
          </mc:Choice>
          <mc:Fallback>
            <w:pict>
              <v:rect w14:anchorId="1411F762" id="Rectangle 6" o:spid="_x0000_s1026" style="position:absolute;left:0;text-align:left;margin-left:89.9pt;margin-top:33.8pt;width:4in;height:19.3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" filled="f" stroked="f">
                <v:textbox style="mso-fit-shape-to-text:t">
                  <w:txbxContent>
                    <w:p w14:paraId="24700E8B" w14:textId="0FB8F5F6" w:rsidR="00A058D7" w:rsidRPr="00D41E35" w:rsidRDefault="00A058D7" w:rsidP="003C194F">
                      <w:pPr>
                        <w:pStyle w:val="NormalWeb"/>
                        <w:spacing w:before="0" w:beforeAutospacing="0" w:after="0" w:afterAutospacing="0"/>
                        <w:jc w:val="center"/>
                        <w:rPr>
                          <w:rFonts w:ascii="Georgia" w:hAnsi="Georgia"/>
                          <w:sz w:val="32"/>
                        </w:rPr>
                      </w:pPr>
                      <w:r w:rsidRPr="00D41E35">
                        <w:rPr>
                          <w:rFonts w:ascii="Georgia" w:eastAsia="Times New Roman" w:hAnsi="Georgia"/>
                          <w:color w:val="606162"/>
                          <w:kern w:val="24"/>
                          <w:szCs w:val="20"/>
                        </w:rPr>
                        <w:t>http://www.ultrasoundinfectionprevention.org.au/</w:t>
                      </w:r>
                    </w:p>
                  </w:txbxContent>
                </v:textbox>
              </v:rect>
            </w:pict>
          </mc:Fallback>
        </mc:AlternateContent>
      </w:r>
      <w:r w:rsidR="003C194F" w:rsidRPr="00D41E35">
        <w:rPr>
          <w:rFonts w:ascii="Georgia" w:eastAsiaTheme="majorEastAsia" w:hAnsi="Georgia" w:cstheme="majorBidi"/>
          <w:color w:val="B34B8B"/>
          <w:kern w:val="24"/>
          <w:sz w:val="36"/>
          <w:szCs w:val="120"/>
        </w:rPr>
        <w:t>Ultrasound Probe Use and Reprocessing</w:t>
      </w:r>
    </w:p>
    <w:p w14:paraId="1A4C030B" w14:textId="77777777" w:rsidR="00B5499B" w:rsidRDefault="00B5499B" w:rsidP="003C194F">
      <w:pPr>
        <w:jc w:val="center"/>
        <w:rPr>
          <w:rFonts w:ascii="Georgia" w:eastAsiaTheme="minorEastAsia" w:hAnsi="Georgia" w:cs="Consolas"/>
          <w:b/>
          <w:bCs/>
          <w:kern w:val="24"/>
          <w:sz w:val="24"/>
          <w:szCs w:val="24"/>
        </w:rPr>
        <w:sectPr w:rsidR="00B5499B" w:rsidSect="00B5499B">
          <w:footerReference w:type="default" r:id="rId9"/>
          <w:footerReference w:type="first" r:id="rId10"/>
          <w:pgSz w:w="12240" w:h="15840"/>
          <w:pgMar w:top="1440" w:right="1440" w:bottom="1440" w:left="1440" w:header="720" w:footer="720" w:gutter="0"/>
          <w:cols w:space="720"/>
          <w:titlePg/>
          <w:docGrid w:linePitch="360"/>
        </w:sectPr>
      </w:pPr>
    </w:p>
    <w:p w14:paraId="07494654" w14:textId="77777777" w:rsidR="00104EC8" w:rsidRPr="00D41E35" w:rsidRDefault="00104EC8" w:rsidP="00104EC8">
      <w:pPr>
        <w:jc w:val="both"/>
        <w:rPr>
          <w:rFonts w:ascii="Georgia" w:hAnsi="Georgia"/>
          <w:b/>
          <w:color w:val="00B0F0"/>
          <w:sz w:val="24"/>
          <w:szCs w:val="24"/>
        </w:rPr>
      </w:pPr>
      <w:r w:rsidRPr="00D41E35">
        <w:rPr>
          <w:rFonts w:ascii="Georgia" w:hAnsi="Georgia"/>
          <w:b/>
          <w:color w:val="00B0F0"/>
          <w:sz w:val="24"/>
          <w:szCs w:val="24"/>
        </w:rPr>
        <w:lastRenderedPageBreak/>
        <w:t>Foreword</w:t>
      </w:r>
    </w:p>
    <w:p w14:paraId="211BA749" w14:textId="2B2B5CB3" w:rsidR="00104EC8" w:rsidRPr="00250DB9" w:rsidRDefault="00104EC8" w:rsidP="00104EC8">
      <w:pPr>
        <w:jc w:val="both"/>
        <w:rPr>
          <w:rFonts w:ascii="Georgia" w:hAnsi="Georgia"/>
          <w:sz w:val="24"/>
          <w:szCs w:val="24"/>
        </w:rPr>
      </w:pPr>
      <w:r w:rsidRPr="00250DB9">
        <w:rPr>
          <w:rFonts w:ascii="Georgia" w:hAnsi="Georgia"/>
          <w:sz w:val="24"/>
          <w:szCs w:val="24"/>
        </w:rPr>
        <w:t>This</w:t>
      </w:r>
      <w:r>
        <w:rPr>
          <w:rFonts w:ascii="Georgia" w:hAnsi="Georgia"/>
          <w:sz w:val="24"/>
          <w:szCs w:val="24"/>
        </w:rPr>
        <w:t xml:space="preserve"> Australian </w:t>
      </w:r>
      <w:r w:rsidRPr="00250DB9">
        <w:rPr>
          <w:rFonts w:ascii="Georgia" w:hAnsi="Georgia"/>
          <w:sz w:val="24"/>
          <w:szCs w:val="24"/>
        </w:rPr>
        <w:t xml:space="preserve">toolkit has been </w:t>
      </w:r>
      <w:r>
        <w:rPr>
          <w:rFonts w:ascii="Georgia" w:hAnsi="Georgia"/>
          <w:sz w:val="24"/>
          <w:szCs w:val="24"/>
        </w:rPr>
        <w:t xml:space="preserve">adapted from the original U.S. toolkit which was </w:t>
      </w:r>
      <w:r w:rsidRPr="00250DB9">
        <w:rPr>
          <w:rFonts w:ascii="Georgia" w:hAnsi="Georgia"/>
          <w:sz w:val="24"/>
          <w:szCs w:val="24"/>
        </w:rPr>
        <w:t xml:space="preserve">assembled in consultation with clinical experts with backgrounds in infection prevention and instrument reprocessing. The objective in developing this toolkit has been to provide a </w:t>
      </w:r>
      <w:r>
        <w:rPr>
          <w:rFonts w:ascii="Georgia" w:hAnsi="Georgia"/>
          <w:sz w:val="24"/>
          <w:szCs w:val="24"/>
        </w:rPr>
        <w:t xml:space="preserve">relevant </w:t>
      </w:r>
      <w:r w:rsidRPr="00250DB9">
        <w:rPr>
          <w:rFonts w:ascii="Georgia" w:hAnsi="Georgia"/>
          <w:sz w:val="24"/>
          <w:szCs w:val="24"/>
        </w:rPr>
        <w:t xml:space="preserve">resource </w:t>
      </w:r>
      <w:r>
        <w:rPr>
          <w:rFonts w:ascii="Georgia" w:hAnsi="Georgia"/>
          <w:sz w:val="24"/>
          <w:szCs w:val="24"/>
        </w:rPr>
        <w:t>regarding</w:t>
      </w:r>
      <w:r w:rsidRPr="00250DB9">
        <w:rPr>
          <w:rFonts w:ascii="Georgia" w:hAnsi="Georgia"/>
          <w:sz w:val="24"/>
          <w:szCs w:val="24"/>
        </w:rPr>
        <w:t xml:space="preserve"> infection prevention </w:t>
      </w:r>
      <w:r>
        <w:rPr>
          <w:rFonts w:ascii="Georgia" w:hAnsi="Georgia"/>
          <w:sz w:val="24"/>
          <w:szCs w:val="24"/>
        </w:rPr>
        <w:t>during</w:t>
      </w:r>
      <w:r w:rsidRPr="00250DB9">
        <w:rPr>
          <w:rFonts w:ascii="Georgia" w:hAnsi="Georgia"/>
          <w:sz w:val="24"/>
          <w:szCs w:val="24"/>
        </w:rPr>
        <w:t xml:space="preserve"> the use and reprocessing of ultrasound probes</w:t>
      </w:r>
      <w:r>
        <w:rPr>
          <w:rFonts w:ascii="Georgia" w:hAnsi="Georgia"/>
          <w:sz w:val="24"/>
          <w:szCs w:val="24"/>
        </w:rPr>
        <w:t xml:space="preserve"> in Australia</w:t>
      </w:r>
      <w:r w:rsidRPr="00250DB9">
        <w:rPr>
          <w:rFonts w:ascii="Georgia" w:hAnsi="Georgia"/>
          <w:sz w:val="24"/>
          <w:szCs w:val="24"/>
        </w:rPr>
        <w:t xml:space="preserve">. </w:t>
      </w:r>
    </w:p>
    <w:p w14:paraId="337D6B42" w14:textId="398FFF3E" w:rsidR="008E0A00" w:rsidRDefault="008E0A00" w:rsidP="00104EC8">
      <w:pPr>
        <w:jc w:val="both"/>
        <w:rPr>
          <w:rFonts w:ascii="Georgia" w:hAnsi="Georgia"/>
          <w:sz w:val="24"/>
          <w:szCs w:val="24"/>
        </w:rPr>
      </w:pPr>
      <w:r w:rsidRPr="00C01BAD">
        <w:rPr>
          <w:rFonts w:ascii="Georgia" w:hAnsi="Georgia"/>
          <w:sz w:val="24"/>
          <w:szCs w:val="24"/>
        </w:rPr>
        <w:t xml:space="preserve">Australia-specific adaptions have been made by </w:t>
      </w:r>
      <w:r w:rsidRPr="0034765B">
        <w:rPr>
          <w:rFonts w:ascii="Georgia" w:hAnsi="Georgia"/>
          <w:b/>
          <w:sz w:val="24"/>
          <w:szCs w:val="24"/>
        </w:rPr>
        <w:t>Cathryn Murphy</w:t>
      </w:r>
      <w:r w:rsidRPr="00C01BAD">
        <w:rPr>
          <w:rFonts w:ascii="Georgia" w:hAnsi="Georgia"/>
          <w:sz w:val="24"/>
          <w:szCs w:val="24"/>
        </w:rPr>
        <w:t xml:space="preserve"> </w:t>
      </w:r>
      <w:r w:rsidRPr="005F274C">
        <w:rPr>
          <w:rFonts w:ascii="Georgia" w:hAnsi="Georgia"/>
          <w:i/>
          <w:sz w:val="24"/>
          <w:szCs w:val="24"/>
        </w:rPr>
        <w:t>RN Bach. Photog. MPH. PhD. CIC. FAPIC, FSHEA, CICP-E</w:t>
      </w:r>
      <w:r w:rsidRPr="00C01BAD">
        <w:rPr>
          <w:rFonts w:ascii="Georgia" w:hAnsi="Georgia"/>
          <w:sz w:val="24"/>
          <w:szCs w:val="24"/>
        </w:rPr>
        <w:t>.</w:t>
      </w:r>
    </w:p>
    <w:p w14:paraId="3CED59C9" w14:textId="77777777" w:rsidR="00104EC8" w:rsidRPr="00250DB9" w:rsidRDefault="00104EC8" w:rsidP="00104EC8">
      <w:pPr>
        <w:jc w:val="both"/>
        <w:rPr>
          <w:rFonts w:ascii="Georgia" w:hAnsi="Georgia"/>
          <w:sz w:val="24"/>
          <w:szCs w:val="24"/>
        </w:rPr>
      </w:pPr>
      <w:r w:rsidRPr="00250DB9">
        <w:rPr>
          <w:rFonts w:ascii="Georgia" w:hAnsi="Georgia"/>
          <w:sz w:val="24"/>
          <w:szCs w:val="24"/>
        </w:rPr>
        <w:t>The following individuals contributed to the development of th</w:t>
      </w:r>
      <w:r>
        <w:rPr>
          <w:rFonts w:ascii="Georgia" w:hAnsi="Georgia"/>
          <w:sz w:val="24"/>
          <w:szCs w:val="24"/>
        </w:rPr>
        <w:t>e</w:t>
      </w:r>
      <w:r w:rsidRPr="00250DB9">
        <w:rPr>
          <w:rFonts w:ascii="Georgia" w:hAnsi="Georgia"/>
          <w:sz w:val="24"/>
          <w:szCs w:val="24"/>
        </w:rPr>
        <w:t xml:space="preserve"> </w:t>
      </w:r>
      <w:r>
        <w:rPr>
          <w:rFonts w:ascii="Georgia" w:hAnsi="Georgia"/>
          <w:sz w:val="24"/>
          <w:szCs w:val="24"/>
        </w:rPr>
        <w:t xml:space="preserve">original U.S. </w:t>
      </w:r>
      <w:r w:rsidRPr="00250DB9">
        <w:rPr>
          <w:rFonts w:ascii="Georgia" w:hAnsi="Georgia"/>
          <w:sz w:val="24"/>
          <w:szCs w:val="24"/>
        </w:rPr>
        <w:t>toolkit:</w:t>
      </w:r>
    </w:p>
    <w:p w14:paraId="789A4BAF" w14:textId="77777777" w:rsidR="00104EC8" w:rsidRPr="00BA18DC" w:rsidRDefault="00104EC8" w:rsidP="00104EC8">
      <w:pPr>
        <w:spacing w:after="0" w:line="240" w:lineRule="auto"/>
        <w:ind w:left="1134"/>
        <w:jc w:val="both"/>
        <w:rPr>
          <w:rFonts w:ascii="Georgia" w:eastAsia="Times New Roman" w:hAnsi="Georgia" w:cs="Times New Roman"/>
          <w:bCs/>
          <w:i/>
          <w:color w:val="000000" w:themeColor="text1"/>
          <w:kern w:val="24"/>
          <w:sz w:val="24"/>
          <w:szCs w:val="24"/>
        </w:rPr>
      </w:pPr>
      <w:r w:rsidRPr="00BA18DC">
        <w:rPr>
          <w:rFonts w:ascii="Georgia" w:eastAsia="Times New Roman" w:hAnsi="Georgia" w:cs="Times New Roman"/>
          <w:b/>
          <w:bCs/>
          <w:color w:val="000000" w:themeColor="text1"/>
          <w:kern w:val="24"/>
          <w:sz w:val="24"/>
          <w:szCs w:val="24"/>
        </w:rPr>
        <w:t xml:space="preserve">Sue Barnes </w:t>
      </w:r>
      <w:r w:rsidRPr="00BA18DC">
        <w:rPr>
          <w:rFonts w:ascii="Georgia" w:eastAsia="Times New Roman" w:hAnsi="Georgia" w:cs="Times New Roman"/>
          <w:bCs/>
          <w:i/>
          <w:color w:val="000000" w:themeColor="text1"/>
          <w:kern w:val="24"/>
          <w:sz w:val="24"/>
          <w:szCs w:val="24"/>
        </w:rPr>
        <w:t>RN CIC FAPIC</w:t>
      </w:r>
    </w:p>
    <w:p w14:paraId="52566658" w14:textId="77777777" w:rsidR="00104EC8" w:rsidRPr="00250DB9" w:rsidRDefault="00104EC8" w:rsidP="00104EC8">
      <w:pPr>
        <w:spacing w:after="0" w:line="240" w:lineRule="auto"/>
        <w:ind w:left="1134"/>
        <w:jc w:val="both"/>
        <w:rPr>
          <w:rFonts w:ascii="Georgia" w:eastAsia="Times New Roman" w:hAnsi="Georgia" w:cs="Times New Roman"/>
          <w:color w:val="000000" w:themeColor="text1"/>
          <w:kern w:val="24"/>
          <w:sz w:val="24"/>
          <w:szCs w:val="24"/>
        </w:rPr>
      </w:pPr>
      <w:r w:rsidRPr="00250DB9">
        <w:rPr>
          <w:rFonts w:ascii="Georgia" w:eastAsia="Times New Roman" w:hAnsi="Georgia" w:cs="Times New Roman"/>
          <w:b/>
          <w:bCs/>
          <w:color w:val="000000" w:themeColor="text1"/>
          <w:kern w:val="24"/>
          <w:sz w:val="24"/>
          <w:szCs w:val="24"/>
        </w:rPr>
        <w:t xml:space="preserve">Roy Boukidjian </w:t>
      </w:r>
      <w:r w:rsidRPr="00250DB9">
        <w:rPr>
          <w:rFonts w:ascii="Georgia" w:eastAsia="Times New Roman" w:hAnsi="Georgia" w:cs="Times New Roman"/>
          <w:i/>
          <w:iCs/>
          <w:color w:val="000000" w:themeColor="text1"/>
          <w:kern w:val="24"/>
          <w:sz w:val="24"/>
          <w:szCs w:val="24"/>
        </w:rPr>
        <w:t>MSN PHN CIC</w:t>
      </w:r>
    </w:p>
    <w:p w14:paraId="57A11BDA" w14:textId="77777777" w:rsidR="00104EC8" w:rsidRPr="00250DB9" w:rsidRDefault="00104EC8" w:rsidP="00104EC8">
      <w:pPr>
        <w:spacing w:after="0" w:line="240" w:lineRule="auto"/>
        <w:ind w:left="1134"/>
        <w:jc w:val="both"/>
        <w:rPr>
          <w:rFonts w:ascii="Georgia" w:eastAsia="Times New Roman" w:hAnsi="Georgia" w:cs="Times New Roman"/>
          <w:color w:val="000000" w:themeColor="text1"/>
          <w:kern w:val="24"/>
          <w:sz w:val="24"/>
          <w:szCs w:val="24"/>
        </w:rPr>
      </w:pPr>
      <w:r w:rsidRPr="00250DB9">
        <w:rPr>
          <w:rFonts w:ascii="Georgia" w:eastAsia="Times New Roman" w:hAnsi="Georgia" w:cs="Times New Roman"/>
          <w:b/>
          <w:bCs/>
          <w:color w:val="000000" w:themeColor="text1"/>
          <w:kern w:val="24"/>
          <w:sz w:val="24"/>
          <w:szCs w:val="24"/>
        </w:rPr>
        <w:t xml:space="preserve">Ruth Carrico </w:t>
      </w:r>
      <w:r w:rsidRPr="00250DB9">
        <w:rPr>
          <w:rFonts w:ascii="Georgia" w:eastAsia="Times New Roman" w:hAnsi="Georgia" w:cs="Times New Roman"/>
          <w:i/>
          <w:iCs/>
          <w:color w:val="000000" w:themeColor="text1"/>
          <w:kern w:val="24"/>
          <w:sz w:val="24"/>
          <w:szCs w:val="24"/>
        </w:rPr>
        <w:t>PhD DNP APRN FSHEA CIC</w:t>
      </w:r>
    </w:p>
    <w:p w14:paraId="5AB66AE3" w14:textId="77777777" w:rsidR="00104EC8" w:rsidRPr="00250DB9" w:rsidRDefault="00104EC8" w:rsidP="00104EC8">
      <w:pPr>
        <w:spacing w:after="0" w:line="240" w:lineRule="auto"/>
        <w:ind w:left="1134"/>
        <w:jc w:val="both"/>
        <w:rPr>
          <w:rFonts w:ascii="Georgia" w:eastAsia="Times New Roman" w:hAnsi="Georgia" w:cs="Times New Roman"/>
          <w:color w:val="000000" w:themeColor="text1"/>
          <w:kern w:val="24"/>
          <w:sz w:val="24"/>
          <w:szCs w:val="24"/>
        </w:rPr>
      </w:pPr>
      <w:r w:rsidRPr="00250DB9">
        <w:rPr>
          <w:rFonts w:ascii="Georgia" w:eastAsia="Times New Roman" w:hAnsi="Georgia" w:cs="Times New Roman"/>
          <w:b/>
          <w:bCs/>
          <w:color w:val="000000" w:themeColor="text1"/>
          <w:kern w:val="24"/>
          <w:sz w:val="24"/>
          <w:szCs w:val="24"/>
        </w:rPr>
        <w:t xml:space="preserve">Robert Garcia </w:t>
      </w:r>
      <w:r w:rsidRPr="00250DB9">
        <w:rPr>
          <w:rFonts w:ascii="Georgia" w:eastAsia="Times New Roman" w:hAnsi="Georgia" w:cs="Times New Roman"/>
          <w:i/>
          <w:iCs/>
          <w:color w:val="000000" w:themeColor="text1"/>
          <w:kern w:val="24"/>
          <w:sz w:val="24"/>
          <w:szCs w:val="24"/>
        </w:rPr>
        <w:t>BS MT CIC</w:t>
      </w:r>
    </w:p>
    <w:p w14:paraId="232F6780" w14:textId="77777777" w:rsidR="00104EC8" w:rsidRPr="00250DB9" w:rsidRDefault="00104EC8" w:rsidP="00104EC8">
      <w:pPr>
        <w:spacing w:after="0" w:line="240" w:lineRule="auto"/>
        <w:ind w:left="1134"/>
        <w:jc w:val="both"/>
        <w:rPr>
          <w:rFonts w:ascii="Georgia" w:eastAsia="Times New Roman" w:hAnsi="Georgia" w:cs="Times New Roman"/>
          <w:color w:val="000000" w:themeColor="text1"/>
          <w:kern w:val="24"/>
          <w:sz w:val="24"/>
          <w:szCs w:val="24"/>
        </w:rPr>
      </w:pPr>
      <w:r w:rsidRPr="00250DB9">
        <w:rPr>
          <w:rFonts w:ascii="Georgia" w:eastAsia="Times New Roman" w:hAnsi="Georgia" w:cs="Times New Roman"/>
          <w:b/>
          <w:bCs/>
          <w:color w:val="000000" w:themeColor="text1"/>
          <w:kern w:val="24"/>
          <w:sz w:val="24"/>
          <w:szCs w:val="24"/>
        </w:rPr>
        <w:t xml:space="preserve">Sylvia Garcia-Houchins </w:t>
      </w:r>
      <w:r w:rsidRPr="00250DB9">
        <w:rPr>
          <w:rFonts w:ascii="Georgia" w:eastAsia="Times New Roman" w:hAnsi="Georgia" w:cs="Times New Roman"/>
          <w:i/>
          <w:iCs/>
          <w:color w:val="000000" w:themeColor="text1"/>
          <w:kern w:val="24"/>
          <w:sz w:val="24"/>
          <w:szCs w:val="24"/>
        </w:rPr>
        <w:t>RN MBA CIC</w:t>
      </w:r>
    </w:p>
    <w:p w14:paraId="6CA25597" w14:textId="77777777" w:rsidR="00104EC8" w:rsidRPr="00250DB9" w:rsidRDefault="00104EC8" w:rsidP="00104EC8">
      <w:pPr>
        <w:spacing w:after="0" w:line="240" w:lineRule="auto"/>
        <w:ind w:left="1134"/>
        <w:jc w:val="both"/>
        <w:rPr>
          <w:rFonts w:ascii="Georgia" w:eastAsia="Times New Roman" w:hAnsi="Georgia" w:cs="Times New Roman"/>
          <w:color w:val="000000" w:themeColor="text1"/>
          <w:kern w:val="24"/>
          <w:sz w:val="24"/>
          <w:szCs w:val="24"/>
        </w:rPr>
      </w:pPr>
      <w:r w:rsidRPr="00250DB9">
        <w:rPr>
          <w:rFonts w:ascii="Georgia" w:eastAsia="Times New Roman" w:hAnsi="Georgia" w:cs="Times New Roman"/>
          <w:b/>
          <w:bCs/>
          <w:color w:val="000000" w:themeColor="text1"/>
          <w:kern w:val="24"/>
          <w:sz w:val="24"/>
          <w:szCs w:val="24"/>
        </w:rPr>
        <w:t xml:space="preserve">Amy Nichols </w:t>
      </w:r>
      <w:r w:rsidRPr="00250DB9">
        <w:rPr>
          <w:rFonts w:ascii="Georgia" w:eastAsia="Times New Roman" w:hAnsi="Georgia" w:cs="Times New Roman"/>
          <w:i/>
          <w:iCs/>
          <w:color w:val="000000" w:themeColor="text1"/>
          <w:kern w:val="24"/>
          <w:sz w:val="24"/>
          <w:szCs w:val="24"/>
        </w:rPr>
        <w:t>RN MBA CIC FAPIC</w:t>
      </w:r>
    </w:p>
    <w:p w14:paraId="2ABA759F" w14:textId="77777777" w:rsidR="00104EC8" w:rsidRPr="00250DB9" w:rsidRDefault="00104EC8" w:rsidP="00104EC8">
      <w:pPr>
        <w:spacing w:after="0" w:line="240" w:lineRule="auto"/>
        <w:ind w:left="1134"/>
        <w:jc w:val="both"/>
        <w:rPr>
          <w:rFonts w:ascii="Georgia" w:eastAsia="Times New Roman" w:hAnsi="Georgia" w:cs="Times New Roman"/>
          <w:bCs/>
          <w:i/>
          <w:color w:val="000000" w:themeColor="text1"/>
          <w:kern w:val="24"/>
          <w:sz w:val="24"/>
          <w:szCs w:val="24"/>
        </w:rPr>
      </w:pPr>
      <w:r w:rsidRPr="00250DB9">
        <w:rPr>
          <w:rFonts w:ascii="Georgia" w:eastAsia="Times New Roman" w:hAnsi="Georgia" w:cs="Times New Roman"/>
          <w:b/>
          <w:bCs/>
          <w:color w:val="000000" w:themeColor="text1"/>
          <w:kern w:val="24"/>
          <w:sz w:val="24"/>
          <w:szCs w:val="24"/>
        </w:rPr>
        <w:t xml:space="preserve">Rose Seavey </w:t>
      </w:r>
      <w:r w:rsidRPr="00250DB9">
        <w:rPr>
          <w:rFonts w:ascii="Georgia" w:eastAsia="Times New Roman" w:hAnsi="Georgia" w:cs="Times New Roman"/>
          <w:bCs/>
          <w:i/>
          <w:color w:val="000000" w:themeColor="text1"/>
          <w:kern w:val="24"/>
          <w:sz w:val="24"/>
          <w:szCs w:val="24"/>
        </w:rPr>
        <w:t>MBA BS RN CNOR CRCST CSPDT</w:t>
      </w:r>
    </w:p>
    <w:p w14:paraId="4E3F20AA" w14:textId="77777777" w:rsidR="00104EC8" w:rsidRPr="00250DB9" w:rsidRDefault="00104EC8" w:rsidP="00104EC8">
      <w:pPr>
        <w:spacing w:after="0" w:line="240" w:lineRule="auto"/>
        <w:ind w:left="1134"/>
        <w:jc w:val="both"/>
        <w:rPr>
          <w:rFonts w:ascii="Georgia" w:eastAsiaTheme="minorEastAsia" w:hAnsi="Georgia" w:cs="Times New Roman"/>
          <w:sz w:val="24"/>
          <w:szCs w:val="24"/>
        </w:rPr>
      </w:pPr>
      <w:r w:rsidRPr="00250DB9">
        <w:rPr>
          <w:rFonts w:ascii="Georgia" w:eastAsia="Times New Roman" w:hAnsi="Georgia" w:cs="Times New Roman"/>
          <w:b/>
          <w:bCs/>
          <w:color w:val="000000" w:themeColor="text1"/>
          <w:kern w:val="24"/>
          <w:sz w:val="24"/>
          <w:szCs w:val="24"/>
        </w:rPr>
        <w:t xml:space="preserve">John Whelan </w:t>
      </w:r>
      <w:r w:rsidRPr="00250DB9">
        <w:rPr>
          <w:rFonts w:ascii="Georgia" w:eastAsia="Times New Roman" w:hAnsi="Georgia" w:cs="Times New Roman"/>
          <w:i/>
          <w:iCs/>
          <w:color w:val="000000" w:themeColor="text1"/>
          <w:kern w:val="24"/>
          <w:sz w:val="24"/>
          <w:szCs w:val="24"/>
        </w:rPr>
        <w:t>BSN RN</w:t>
      </w:r>
    </w:p>
    <w:p w14:paraId="66D4F3AB" w14:textId="77777777" w:rsidR="00104EC8" w:rsidRDefault="00104EC8" w:rsidP="00104EC8">
      <w:pPr>
        <w:jc w:val="both"/>
        <w:rPr>
          <w:rFonts w:ascii="Georgia" w:hAnsi="Georgia"/>
          <w:sz w:val="24"/>
          <w:szCs w:val="24"/>
        </w:rPr>
      </w:pPr>
    </w:p>
    <w:p w14:paraId="754D2EE4" w14:textId="77777777" w:rsidR="00104EC8" w:rsidRPr="00D41E35" w:rsidRDefault="00104EC8" w:rsidP="00104EC8">
      <w:pPr>
        <w:jc w:val="both"/>
        <w:rPr>
          <w:rFonts w:ascii="Georgia" w:hAnsi="Georgia"/>
          <w:b/>
          <w:color w:val="00B0F0"/>
          <w:sz w:val="24"/>
          <w:szCs w:val="24"/>
        </w:rPr>
      </w:pPr>
      <w:r w:rsidRPr="00D41E35">
        <w:rPr>
          <w:rFonts w:ascii="Georgia" w:hAnsi="Georgia"/>
          <w:b/>
          <w:color w:val="00B0F0"/>
          <w:sz w:val="24"/>
          <w:szCs w:val="24"/>
        </w:rPr>
        <w:t>Approach and Principles</w:t>
      </w:r>
    </w:p>
    <w:p w14:paraId="2D0CD5CB" w14:textId="109885D0" w:rsidR="00104EC8" w:rsidRPr="00250DB9" w:rsidRDefault="00104EC8" w:rsidP="008E3CD6">
      <w:pPr>
        <w:jc w:val="both"/>
        <w:rPr>
          <w:rFonts w:ascii="Georgia" w:hAnsi="Georgia"/>
          <w:sz w:val="24"/>
          <w:szCs w:val="24"/>
        </w:rPr>
      </w:pPr>
      <w:r w:rsidRPr="00250DB9">
        <w:rPr>
          <w:rFonts w:ascii="Georgia" w:hAnsi="Georgia"/>
          <w:sz w:val="24"/>
          <w:szCs w:val="24"/>
        </w:rPr>
        <w:t xml:space="preserve">These tools have been assembled based on best practice </w:t>
      </w:r>
      <w:r>
        <w:rPr>
          <w:rFonts w:ascii="Georgia" w:hAnsi="Georgia"/>
          <w:sz w:val="24"/>
          <w:szCs w:val="24"/>
        </w:rPr>
        <w:t>national standards,</w:t>
      </w:r>
      <w:r w:rsidR="00AB0EDD">
        <w:rPr>
          <w:rFonts w:ascii="Georgia" w:hAnsi="Georgia"/>
          <w:sz w:val="24"/>
          <w:szCs w:val="24"/>
        </w:rPr>
        <w:fldChar w:fldCharType="begin">
          <w:fldData xml:space="preserve">PEVuZE5vdGU+PENpdGU+PEF1dGhvcj5BdXN0cmFsaWFuIENvbW1pc3Npb24gb24gU2FmZXR5IGFu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</w:fldData>
        </w:fldChar>
      </w:r>
      <w:r w:rsidR="00C43910">
        <w:rPr>
          <w:rFonts w:ascii="Georgia" w:hAnsi="Georgia"/>
          <w:sz w:val="24"/>
          <w:szCs w:val="24"/>
        </w:rPr>
        <w:instrText xml:space="preserve"> ADDIN EN.CITE </w:instrText>
      </w:r>
      <w:r w:rsidR="00C43910">
        <w:rPr>
          <w:rFonts w:ascii="Georgia" w:hAnsi="Georgia"/>
          <w:sz w:val="24"/>
          <w:szCs w:val="24"/>
        </w:rPr>
        <w:fldChar w:fldCharType="begin">
          <w:fldData xml:space="preserve">PEVuZE5vdGU+PENpdGU+PEF1dGhvcj5BdXN0cmFsaWFuIENvbW1pc3Npb24gb24gU2FmZXR5IGFu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</w:fldData>
        </w:fldChar>
      </w:r>
      <w:r w:rsidR="00C43910">
        <w:rPr>
          <w:rFonts w:ascii="Georgia" w:hAnsi="Georgia"/>
          <w:sz w:val="24"/>
          <w:szCs w:val="24"/>
        </w:rPr>
        <w:instrText xml:space="preserve"> ADDIN EN.CITE.DATA </w:instrText>
      </w:r>
      <w:r w:rsidR="00C43910">
        <w:rPr>
          <w:rFonts w:ascii="Georgia" w:hAnsi="Georgia"/>
          <w:sz w:val="24"/>
          <w:szCs w:val="24"/>
        </w:rPr>
      </w:r>
      <w:r w:rsidR="00C43910">
        <w:rPr>
          <w:rFonts w:ascii="Georgia" w:hAnsi="Georgia"/>
          <w:sz w:val="24"/>
          <w:szCs w:val="24"/>
        </w:rPr>
        <w:fldChar w:fldCharType="end"/>
      </w:r>
      <w:r w:rsidR="00AB0EDD">
        <w:rPr>
          <w:rFonts w:ascii="Georgia" w:hAnsi="Georgia"/>
          <w:sz w:val="24"/>
          <w:szCs w:val="24"/>
        </w:rPr>
      </w:r>
      <w:r w:rsidR="00AB0EDD">
        <w:rPr>
          <w:rFonts w:ascii="Georgia" w:hAnsi="Georgia"/>
          <w:sz w:val="24"/>
          <w:szCs w:val="24"/>
        </w:rPr>
        <w:fldChar w:fldCharType="separate"/>
      </w:r>
      <w:r w:rsidR="00C43910" w:rsidRPr="00C43910">
        <w:rPr>
          <w:rFonts w:ascii="Georgia" w:hAnsi="Georgia"/>
          <w:noProof/>
          <w:sz w:val="24"/>
          <w:szCs w:val="24"/>
          <w:vertAlign w:val="superscript"/>
        </w:rPr>
        <w:t>1-3</w:t>
      </w:r>
      <w:r w:rsidR="00AB0EDD">
        <w:rPr>
          <w:rFonts w:ascii="Georgia" w:hAnsi="Georgia"/>
          <w:sz w:val="24"/>
          <w:szCs w:val="24"/>
        </w:rPr>
        <w:fldChar w:fldCharType="end"/>
      </w:r>
      <w:r>
        <w:rPr>
          <w:rFonts w:ascii="Georgia" w:hAnsi="Georgia"/>
          <w:sz w:val="24"/>
          <w:szCs w:val="24"/>
        </w:rPr>
        <w:t xml:space="preserve"> </w:t>
      </w:r>
      <w:r w:rsidR="008B0F7F">
        <w:rPr>
          <w:rFonts w:ascii="Georgia" w:hAnsi="Georgia"/>
          <w:sz w:val="24"/>
          <w:szCs w:val="24"/>
        </w:rPr>
        <w:t xml:space="preserve"> </w:t>
      </w:r>
      <w:r w:rsidRPr="00250DB9">
        <w:rPr>
          <w:rFonts w:ascii="Georgia" w:hAnsi="Georgia"/>
          <w:sz w:val="24"/>
          <w:szCs w:val="24"/>
        </w:rPr>
        <w:t>guidelines</w:t>
      </w:r>
      <w:r w:rsidR="00873CAB" w:rsidRPr="00873CAB">
        <w:rPr>
          <w:rFonts w:ascii="Georgia" w:hAnsi="Georgia"/>
          <w:sz w:val="24"/>
          <w:szCs w:val="24"/>
          <w:vertAlign w:val="superscript"/>
        </w:rPr>
        <w:fldChar w:fldCharType="begin"/>
      </w:r>
      <w:r w:rsidR="00873CAB" w:rsidRPr="00873CAB">
        <w:rPr>
          <w:rFonts w:ascii="Georgia" w:hAnsi="Georgia"/>
          <w:sz w:val="24"/>
          <w:szCs w:val="24"/>
          <w:vertAlign w:val="superscript"/>
        </w:rPr>
        <w:instrText xml:space="preserve"> ADDIN EN.CITE &lt;EndNote&gt;&lt;Cite&gt;&lt;Author&gt;Australasian College of Infection Prevention and Control&lt;/Author&gt;&lt;Year&gt;2017&lt;/Year&gt;&lt;RecNum&gt;1&lt;/RecNum&gt;&lt;DisplayText&gt;&lt;style face="superscript"&gt;4&lt;/style&gt;&lt;/DisplayText&gt;&lt;record&gt;&lt;rec-number&gt;1&lt;/rec-number&gt;&lt;foreign-keys&gt;&lt;key app="EN" db-id="tt5t5afvaexr2ke2daavwd0n2fpdx0x292ve" timestamp="1501805407"&gt;1&lt;/key&gt;&lt;/foreign-keys&gt;&lt;ref-type name="Journal Article"&gt;17&lt;/ref-type&gt;&lt;contributors&gt;&lt;authors&gt;&lt;author&gt;&lt;style face="normal" font="default" size="10"&gt;Australasian College of Infection Prevention and Control and Australasian Society for Ultrasound Medicine,&lt;/style&gt;&lt;/author&gt;&lt;/authors&gt;&lt;/contributors&gt;&lt;titles&gt;&lt;title&gt;Guidelines for Reprocessing Ultrasound Transducers&lt;/title&gt;&lt;secondary-title&gt;Australasian Journal of Ultrasound in Medicine&lt;/secondary-title&gt;&lt;/titles&gt;&lt;periodical&gt;&lt;full-title&gt;Australasian Journal of Ultrasound in Medicine&lt;/full-title&gt;&lt;/periodical&gt;&lt;pages&gt;30-40&lt;/pages&gt;&lt;volume&gt;20&lt;/volume&gt;&lt;number&gt;1&lt;/number&gt;&lt;section&gt;30&lt;/section&gt;&lt;dates&gt;&lt;year&gt;2017&lt;/year&gt;&lt;/dates&gt;&lt;isbn&gt;18366864&lt;/isbn&gt;&lt;urls&gt;&lt;related-urls&gt;&lt;url&gt;http://dx.doi.org/10.1002/ajum.12042&lt;/url&gt;&lt;/related-urls&gt;&lt;/urls&gt;&lt;electronic-resource-num&gt;10.1002/ajum.12042&lt;/electronic-resource-num&gt;&lt;/record&gt;&lt;/Cite&gt;&lt;/EndNote&gt;</w:instrText>
      </w:r>
      <w:r w:rsidR="00873CAB" w:rsidRPr="00873CAB">
        <w:rPr>
          <w:rFonts w:ascii="Georgia" w:hAnsi="Georgia"/>
          <w:sz w:val="24"/>
          <w:szCs w:val="24"/>
          <w:vertAlign w:val="superscript"/>
        </w:rPr>
        <w:fldChar w:fldCharType="separate"/>
      </w:r>
      <w:r w:rsidR="00873CAB" w:rsidRPr="00873CAB">
        <w:rPr>
          <w:rFonts w:ascii="Georgia" w:hAnsi="Georgia"/>
          <w:noProof/>
          <w:sz w:val="24"/>
          <w:szCs w:val="24"/>
          <w:vertAlign w:val="superscript"/>
        </w:rPr>
        <w:t>4</w:t>
      </w:r>
      <w:r w:rsidR="00873CAB" w:rsidRPr="00873CAB">
        <w:rPr>
          <w:rFonts w:ascii="Georgia" w:hAnsi="Georgia"/>
          <w:sz w:val="24"/>
          <w:szCs w:val="24"/>
          <w:vertAlign w:val="superscript"/>
        </w:rPr>
        <w:fldChar w:fldCharType="end"/>
      </w:r>
      <w:r w:rsidR="008B0F7F">
        <w:rPr>
          <w:rFonts w:ascii="Georgia" w:hAnsi="Georgia"/>
          <w:sz w:val="24"/>
          <w:szCs w:val="24"/>
          <w:vertAlign w:val="superscript"/>
        </w:rPr>
        <w:t>-6</w:t>
      </w:r>
      <w:r w:rsidR="00621376">
        <w:rPr>
          <w:rFonts w:ascii="Georgia" w:hAnsi="Georgia"/>
          <w:sz w:val="24"/>
          <w:szCs w:val="24"/>
          <w:vertAlign w:val="superscript"/>
        </w:rPr>
        <w:t xml:space="preserve">  </w:t>
      </w:r>
      <w:r w:rsidR="00F83690">
        <w:rPr>
          <w:rFonts w:ascii="Georgia" w:hAnsi="Georgia"/>
          <w:sz w:val="24"/>
          <w:szCs w:val="24"/>
        </w:rPr>
        <w:t>and accreditation criteria</w:t>
      </w:r>
      <w:r w:rsidR="00F83690" w:rsidRPr="00F83690">
        <w:rPr>
          <w:rFonts w:ascii="Georgia" w:hAnsi="Georgia"/>
          <w:sz w:val="24"/>
          <w:szCs w:val="24"/>
          <w:vertAlign w:val="superscript"/>
        </w:rPr>
        <w:t>1</w:t>
      </w:r>
      <w:r w:rsidR="00F83690">
        <w:rPr>
          <w:rFonts w:ascii="Georgia" w:hAnsi="Georgia"/>
          <w:sz w:val="24"/>
          <w:szCs w:val="24"/>
        </w:rPr>
        <w:t xml:space="preserve"> </w:t>
      </w:r>
      <w:r w:rsidRPr="00250DB9">
        <w:rPr>
          <w:rFonts w:ascii="Georgia" w:hAnsi="Georgia"/>
          <w:sz w:val="24"/>
          <w:szCs w:val="24"/>
        </w:rPr>
        <w:t xml:space="preserve">with the goal </w:t>
      </w:r>
      <w:r>
        <w:rPr>
          <w:rFonts w:ascii="Georgia" w:hAnsi="Georgia"/>
          <w:sz w:val="24"/>
          <w:szCs w:val="24"/>
        </w:rPr>
        <w:t>of reducing</w:t>
      </w:r>
      <w:r w:rsidRPr="00250DB9">
        <w:rPr>
          <w:rFonts w:ascii="Georgia" w:hAnsi="Georgia"/>
          <w:sz w:val="24"/>
          <w:szCs w:val="24"/>
        </w:rPr>
        <w:t xml:space="preserve"> infection risks associated with ultrasound use in the interest of patient safety. Guidelines referenced in this toolkit are evidence based, have been developed with infection prevention representation and have followed a formal guideline development process, including a public comment period. These tools are intended to guide the development of institutional policies and procedures, with an understanding that each institution can vary in the patient groups cared for, settings and the types of care provided. </w:t>
      </w:r>
    </w:p>
    <w:p w14:paraId="6072950D" w14:textId="77777777" w:rsidR="00104EC8" w:rsidRPr="00250DB9" w:rsidRDefault="00104EC8" w:rsidP="00104EC8">
      <w:pPr>
        <w:rPr>
          <w:rFonts w:ascii="Georgia" w:hAnsi="Georgia" w:cs="Consolas"/>
          <w:b/>
          <w:sz w:val="24"/>
          <w:szCs w:val="24"/>
        </w:rPr>
      </w:pPr>
      <w:r w:rsidRPr="00250DB9">
        <w:rPr>
          <w:rFonts w:ascii="Georgia" w:hAnsi="Georgia" w:cs="Consolas"/>
          <w:b/>
          <w:sz w:val="24"/>
          <w:szCs w:val="24"/>
        </w:rPr>
        <w:br w:type="page"/>
      </w:r>
    </w:p>
    <w:p w14:paraId="26CCF86E" w14:textId="51F0921F" w:rsidR="00104EC8" w:rsidRPr="00D41E35" w:rsidRDefault="00D41E35" w:rsidP="00104EC8">
      <w:pPr>
        <w:jc w:val="center"/>
        <w:rPr>
          <w:rFonts w:ascii="Georgia" w:hAnsi="Georgia" w:cs="Consolas"/>
          <w:b/>
          <w:color w:val="00B0F0"/>
          <w:sz w:val="24"/>
          <w:szCs w:val="24"/>
        </w:rPr>
      </w:pPr>
      <w:r w:rsidRPr="00D41E35">
        <w:rPr>
          <w:rFonts w:ascii="Georgia" w:hAnsi="Georgia" w:cs="Consolas"/>
          <w:color w:val="00B0F0"/>
          <w:sz w:val="52"/>
          <w:szCs w:val="24"/>
        </w:rPr>
        <w:lastRenderedPageBreak/>
        <w:t xml:space="preserve">Toolkit </w:t>
      </w:r>
      <w:r w:rsidR="00104EC8" w:rsidRPr="00D41E35">
        <w:rPr>
          <w:rFonts w:ascii="Georgia" w:hAnsi="Georgia" w:cs="Consolas"/>
          <w:color w:val="00B0F0"/>
          <w:sz w:val="52"/>
          <w:szCs w:val="24"/>
        </w:rPr>
        <w:t>Contents</w:t>
      </w:r>
    </w:p>
    <w:p w14:paraId="20634C3C" w14:textId="77777777" w:rsidR="00104EC8" w:rsidRPr="00D41E35" w:rsidRDefault="00104EC8" w:rsidP="00104EC8">
      <w:pPr>
        <w:jc w:val="both"/>
        <w:rPr>
          <w:rFonts w:ascii="Georgia" w:hAnsi="Georgia" w:cs="Consolas"/>
          <w:b/>
          <w:color w:val="00B0F0"/>
          <w:sz w:val="24"/>
          <w:szCs w:val="24"/>
        </w:rPr>
      </w:pPr>
      <w:r w:rsidRPr="00D41E35">
        <w:rPr>
          <w:rFonts w:ascii="Georgia" w:hAnsi="Georgia" w:cs="Consolas"/>
          <w:b/>
          <w:color w:val="00B0F0"/>
          <w:sz w:val="24"/>
          <w:szCs w:val="24"/>
        </w:rPr>
        <w:t>Tool 1: Part A - Locate</w:t>
      </w:r>
    </w:p>
    <w:p w14:paraId="1C705D16" w14:textId="77777777" w:rsidR="00104EC8" w:rsidRPr="00250DB9" w:rsidRDefault="00104EC8" w:rsidP="00104EC8">
      <w:pPr>
        <w:jc w:val="both"/>
        <w:rPr>
          <w:rFonts w:ascii="Georgia" w:hAnsi="Georgia"/>
          <w:sz w:val="24"/>
          <w:szCs w:val="24"/>
        </w:rPr>
      </w:pPr>
      <w:r w:rsidRPr="00250DB9">
        <w:rPr>
          <w:rFonts w:ascii="Georgia" w:hAnsi="Georgia"/>
          <w:sz w:val="24"/>
          <w:szCs w:val="24"/>
        </w:rPr>
        <w:t xml:space="preserve">This list of strategies can help locate ultrasound machines in your facility. Locating ultrasound machines can be a challenging task, as they may move around, be uncatalogued, or may be unknown to personnel with responsibility for </w:t>
      </w:r>
      <w:r>
        <w:rPr>
          <w:rFonts w:ascii="Georgia" w:hAnsi="Georgia"/>
          <w:sz w:val="24"/>
          <w:szCs w:val="24"/>
        </w:rPr>
        <w:t>probe use and reprocessing</w:t>
      </w:r>
      <w:r w:rsidRPr="00250DB9">
        <w:rPr>
          <w:rFonts w:ascii="Georgia" w:hAnsi="Georgia"/>
          <w:sz w:val="24"/>
          <w:szCs w:val="24"/>
        </w:rPr>
        <w:t xml:space="preserve">. </w:t>
      </w:r>
    </w:p>
    <w:p w14:paraId="1DAFCCD1" w14:textId="77777777" w:rsidR="00104EC8" w:rsidRPr="00D41E35" w:rsidRDefault="00104EC8" w:rsidP="00104EC8">
      <w:pPr>
        <w:jc w:val="both"/>
        <w:rPr>
          <w:rFonts w:ascii="Georgia" w:hAnsi="Georgia" w:cs="Consolas"/>
          <w:b/>
          <w:color w:val="00B0F0"/>
          <w:sz w:val="24"/>
          <w:szCs w:val="24"/>
        </w:rPr>
      </w:pPr>
      <w:r w:rsidRPr="00D41E35">
        <w:rPr>
          <w:rFonts w:ascii="Georgia" w:hAnsi="Georgia" w:cs="Consolas"/>
          <w:b/>
          <w:color w:val="00B0F0"/>
          <w:sz w:val="24"/>
          <w:szCs w:val="24"/>
        </w:rPr>
        <w:t>Tool 1: Part B - Profile</w:t>
      </w:r>
    </w:p>
    <w:p w14:paraId="7C512DC3" w14:textId="77777777" w:rsidR="00104EC8" w:rsidRPr="00250DB9" w:rsidRDefault="00104EC8" w:rsidP="00104EC8">
      <w:pPr>
        <w:jc w:val="both"/>
        <w:rPr>
          <w:rFonts w:ascii="Georgia" w:hAnsi="Georgia"/>
          <w:sz w:val="24"/>
          <w:szCs w:val="24"/>
        </w:rPr>
      </w:pPr>
      <w:r w:rsidRPr="00250DB9">
        <w:rPr>
          <w:rFonts w:ascii="Georgia" w:hAnsi="Georgia"/>
          <w:sz w:val="24"/>
          <w:szCs w:val="24"/>
        </w:rPr>
        <w:t>After locating ultrasound machines with the Locate tool, this audit tool can be used to observe and assess procedure-specific ultrasound policy and practice. First record the procedure and department, then work through the profile form. The questions guide the user through their policy and an observation checklist is provided to record actual practice. The tool leads the user to an action plan if there is no policy, or if there are discrepancies among policy, practice and guidelines.</w:t>
      </w:r>
    </w:p>
    <w:p w14:paraId="515588C0" w14:textId="77777777" w:rsidR="00104EC8" w:rsidRPr="00D41E35" w:rsidRDefault="00104EC8" w:rsidP="00104EC8">
      <w:pPr>
        <w:jc w:val="both"/>
        <w:rPr>
          <w:rFonts w:ascii="Georgia" w:hAnsi="Georgia" w:cs="Consolas"/>
          <w:b/>
          <w:color w:val="00B0F0"/>
          <w:sz w:val="24"/>
          <w:szCs w:val="24"/>
        </w:rPr>
      </w:pPr>
      <w:r w:rsidRPr="00D41E35">
        <w:rPr>
          <w:rFonts w:ascii="Georgia" w:hAnsi="Georgia" w:cs="Consolas"/>
          <w:b/>
          <w:color w:val="00B0F0"/>
          <w:sz w:val="24"/>
          <w:szCs w:val="24"/>
        </w:rPr>
        <w:t>Tool 2: Algorithm</w:t>
      </w:r>
    </w:p>
    <w:p w14:paraId="596C11C7" w14:textId="01D917D9" w:rsidR="00104EC8" w:rsidRPr="00250DB9" w:rsidRDefault="00104EC8" w:rsidP="00104EC8">
      <w:pPr>
        <w:jc w:val="both"/>
        <w:rPr>
          <w:rFonts w:ascii="Georgia" w:hAnsi="Georgia"/>
          <w:sz w:val="24"/>
          <w:szCs w:val="24"/>
        </w:rPr>
      </w:pPr>
      <w:r w:rsidRPr="00250DB9">
        <w:rPr>
          <w:rFonts w:ascii="Georgia" w:hAnsi="Georgia"/>
          <w:sz w:val="24"/>
          <w:szCs w:val="24"/>
        </w:rPr>
        <w:t xml:space="preserve">This tool is organized by department and provides a range of typical procedures that may be encountered in that department. Probe use and reprocessing requirements based on </w:t>
      </w:r>
      <w:r>
        <w:rPr>
          <w:rFonts w:ascii="Georgia" w:hAnsi="Georgia"/>
          <w:sz w:val="24"/>
          <w:szCs w:val="24"/>
        </w:rPr>
        <w:t xml:space="preserve">the </w:t>
      </w:r>
      <w:r w:rsidRPr="00816352">
        <w:rPr>
          <w:rFonts w:ascii="Georgia" w:hAnsi="Georgia"/>
          <w:sz w:val="24"/>
          <w:szCs w:val="24"/>
        </w:rPr>
        <w:t>NHMRC</w:t>
      </w:r>
      <w:r w:rsidR="00AB0EDD">
        <w:rPr>
          <w:rFonts w:ascii="Georgia" w:hAnsi="Georgia"/>
          <w:sz w:val="24"/>
          <w:szCs w:val="24"/>
        </w:rPr>
        <w:fldChar w:fldCharType="begin"/>
      </w:r>
      <w:r w:rsidR="00C43910">
        <w:rPr>
          <w:rFonts w:ascii="Georgia" w:hAnsi="Georgia"/>
          <w:sz w:val="24"/>
          <w:szCs w:val="24"/>
        </w:rPr>
        <w:instrText xml:space="preserve"> ADDIN EN.CITE &lt;EndNote&gt;&lt;Cite&gt;&lt;Author&gt;National Health and Medical Research Council&lt;/Author&gt;&lt;Year&gt;2010&lt;/Year&gt;&lt;RecNum&gt;34&lt;/RecNum&gt;&lt;DisplayText&gt;&lt;style face="superscript"&gt;5,6&lt;/style&gt;&lt;/DisplayText&gt;&lt;record&gt;&lt;rec-number&gt;34&lt;/rec-number&gt;&lt;foreign-keys&gt;&lt;key app="EN" db-id="tt5t5afvaexr2ke2daavwd0n2fpdx0x292ve" timestamp="1540162877"&gt;34&lt;/key&gt;&lt;/foreign-keys&gt;&lt;ref-type name="Government Document"&gt;46&lt;/ref-type&gt;&lt;contributors&gt;&lt;authors&gt;&lt;author&gt;National Health and Medical Research Council,&lt;/author&gt;&lt;/authors&gt;&lt;/contributors&gt;&lt;titles&gt;&lt;title&gt;Australian Guidelines for The Prevention and Control of Infection in Healthcare&lt;/title&gt;&lt;/titles&gt;&lt;dates&gt;&lt;year&gt;2010&lt;/year&gt;&lt;/dates&gt;&lt;pub-location&gt;Canberra&lt;/pub-location&gt;&lt;publisher&gt;Commonwealth of Australia&lt;/publisher&gt;&lt;urls&gt;&lt;/urls&gt;&lt;/record&gt;&lt;/Cite&gt;&lt;Cite&gt;&lt;Author&gt;National Health and Medical Research Council&lt;/Author&gt;&lt;Year&gt;2018&lt;/Year&gt;&lt;RecNum&gt;35&lt;/RecNum&gt;&lt;record&gt;&lt;rec-number&gt;35&lt;/rec-number&gt;&lt;foreign-keys&gt;&lt;key app="EN" db-id="tt5t5afvaexr2ke2daavwd0n2fpdx0x292ve" timestamp="1540164287"&gt;35&lt;/key&gt;&lt;/foreign-keys&gt;&lt;ref-type name="Government Document"&gt;46&lt;/ref-type&gt;&lt;contributors&gt;&lt;authors&gt;&lt;author&gt;National Health and Medical Research Council,&lt;/author&gt;&lt;/authors&gt;&lt;/contributors&gt;&lt;titles&gt;&lt;title&gt;PUBLIC CONSULTATION: Draft Australian Guidelines for The Prevention and Control of Infection in Healthcare&lt;/title&gt;&lt;/titles&gt;&lt;dates&gt;&lt;year&gt;2018&lt;/year&gt;&lt;/dates&gt;&lt;pub-location&gt;Canberra&lt;/pub-location&gt;&lt;publisher&gt;Commonwealth of Australia&lt;/publisher&gt;&lt;isbn&gt;v7.0 published on 13.04.2018&lt;/isbn&gt;&lt;urls&gt;&lt;related-urls&gt;&lt;url&gt;https://consultations.nhmrc.gov.au/public_consultations/infection-healthcare&lt;/url&gt;&lt;/related-urls&gt;&lt;/urls&gt;&lt;access-date&gt;18th April 2018.&lt;/access-date&gt;&lt;/record&gt;&lt;/Cite&gt;&lt;/EndNote&gt;</w:instrText>
      </w:r>
      <w:r w:rsidR="00AB0EDD">
        <w:rPr>
          <w:rFonts w:ascii="Georgia" w:hAnsi="Georgia"/>
          <w:sz w:val="24"/>
          <w:szCs w:val="24"/>
        </w:rPr>
        <w:fldChar w:fldCharType="separate"/>
      </w:r>
      <w:r w:rsidR="00C43910" w:rsidRPr="00C43910">
        <w:rPr>
          <w:rFonts w:ascii="Georgia" w:hAnsi="Georgia"/>
          <w:noProof/>
          <w:sz w:val="24"/>
          <w:szCs w:val="24"/>
          <w:vertAlign w:val="superscript"/>
        </w:rPr>
        <w:t>5,6</w:t>
      </w:r>
      <w:r w:rsidR="00AB0EDD">
        <w:rPr>
          <w:rFonts w:ascii="Georgia" w:hAnsi="Georgia"/>
          <w:sz w:val="24"/>
          <w:szCs w:val="24"/>
        </w:rPr>
        <w:fldChar w:fldCharType="end"/>
      </w:r>
      <w:r w:rsidRPr="00816352">
        <w:rPr>
          <w:rFonts w:ascii="Georgia" w:hAnsi="Georgia"/>
          <w:sz w:val="24"/>
          <w:szCs w:val="24"/>
        </w:rPr>
        <w:t xml:space="preserve"> and ASUM/ ACIPC</w:t>
      </w:r>
      <w:r w:rsidR="00AB0EDD">
        <w:rPr>
          <w:rFonts w:ascii="Georgia" w:hAnsi="Georgia"/>
          <w:sz w:val="24"/>
          <w:szCs w:val="24"/>
        </w:rPr>
        <w:fldChar w:fldCharType="begin"/>
      </w:r>
      <w:r w:rsidR="00C765E2">
        <w:rPr>
          <w:rFonts w:ascii="Georgia" w:hAnsi="Georgia"/>
          <w:sz w:val="24"/>
          <w:szCs w:val="24"/>
        </w:rPr>
        <w:instrText xml:space="preserve"> ADDIN EN.CITE &lt;EndNote&gt;&lt;Cite ExcludeAuth="1"&gt;&lt;Author&gt;Australasian College of Infection Prevention and Control&lt;/Author&gt;&lt;Year&gt;2017&lt;/Year&gt;&lt;RecNum&gt;1&lt;/RecNum&gt;&lt;DisplayText&gt;&lt;style face="superscript"&gt;4&lt;/style&gt;&lt;/DisplayText&gt;&lt;record&gt;&lt;rec-number&gt;1&lt;/rec-number&gt;&lt;foreign-keys&gt;&lt;key app="EN" db-id="tt5t5afvaexr2ke2daavwd0n2fpdx0x292ve" timestamp="1501805407"&gt;1&lt;/key&gt;&lt;/foreign-keys&gt;&lt;ref-type name="Journal Article"&gt;17&lt;/ref-type&gt;&lt;contributors&gt;&lt;authors&gt;&lt;author&gt;&lt;style face="normal" font="default" size="10"&gt;Australasian College of Infection Prevention and Control and Australasian Society for Ultrasound Medicine,&lt;/style&gt;&lt;/author&gt;&lt;/authors&gt;&lt;/contributors&gt;&lt;titles&gt;&lt;title&gt;Guidelines for Reprocessing Ultrasound Transducers&lt;/title&gt;&lt;secondary-title&gt;Australasian Journal of Ultrasound in Medicine&lt;/secondary-title&gt;&lt;/titles&gt;&lt;periodical&gt;&lt;full-title&gt;Australasian Journal of Ultrasound in Medicine&lt;/full-title&gt;&lt;/periodical&gt;&lt;pages&gt;30-40&lt;/pages&gt;&lt;volume&gt;20&lt;/volume&gt;&lt;number&gt;1&lt;/number&gt;&lt;section&gt;30&lt;/section&gt;&lt;dates&gt;&lt;year&gt;2017&lt;/year&gt;&lt;/dates&gt;&lt;isbn&gt;18366864&lt;/isbn&gt;&lt;urls&gt;&lt;related-urls&gt;&lt;url&gt;http://dx.doi.org/10.1002/ajum.12042&lt;/url&gt;&lt;/related-urls&gt;&lt;/urls&gt;&lt;electronic-resource-num&gt;10.1002/ajum.12042&lt;/electronic-resource-num&gt;&lt;/record&gt;&lt;/Cite&gt;&lt;/EndNote&gt;</w:instrText>
      </w:r>
      <w:r w:rsidR="00AB0EDD">
        <w:rPr>
          <w:rFonts w:ascii="Georgia" w:hAnsi="Georgia"/>
          <w:sz w:val="24"/>
          <w:szCs w:val="24"/>
        </w:rPr>
        <w:fldChar w:fldCharType="separate"/>
      </w:r>
      <w:r w:rsidR="00C43910" w:rsidRPr="00C43910">
        <w:rPr>
          <w:rFonts w:ascii="Georgia" w:hAnsi="Georgia"/>
          <w:noProof/>
          <w:sz w:val="24"/>
          <w:szCs w:val="24"/>
          <w:vertAlign w:val="superscript"/>
        </w:rPr>
        <w:t>4</w:t>
      </w:r>
      <w:r w:rsidR="00AB0EDD">
        <w:rPr>
          <w:rFonts w:ascii="Georgia" w:hAnsi="Georgia"/>
          <w:sz w:val="24"/>
          <w:szCs w:val="24"/>
        </w:rPr>
        <w:fldChar w:fldCharType="end"/>
      </w:r>
      <w:r w:rsidRPr="00816352">
        <w:rPr>
          <w:rFonts w:ascii="Georgia" w:hAnsi="Georgia"/>
          <w:sz w:val="24"/>
          <w:szCs w:val="24"/>
        </w:rPr>
        <w:t xml:space="preserve"> </w:t>
      </w:r>
      <w:r w:rsidRPr="00250DB9">
        <w:rPr>
          <w:rFonts w:ascii="Georgia" w:hAnsi="Georgia"/>
          <w:sz w:val="24"/>
          <w:szCs w:val="24"/>
        </w:rPr>
        <w:t>guidelines and A</w:t>
      </w:r>
      <w:r>
        <w:rPr>
          <w:rFonts w:ascii="Georgia" w:hAnsi="Georgia"/>
          <w:sz w:val="24"/>
          <w:szCs w:val="24"/>
        </w:rPr>
        <w:t>S/NZ</w:t>
      </w:r>
      <w:r w:rsidR="00AB0EDD">
        <w:rPr>
          <w:rFonts w:ascii="Georgia" w:hAnsi="Georgia"/>
          <w:sz w:val="24"/>
          <w:szCs w:val="24"/>
        </w:rPr>
        <w:fldChar w:fldCharType="begin"/>
      </w:r>
      <w:r w:rsidR="00C43910">
        <w:rPr>
          <w:rFonts w:ascii="Georgia" w:hAnsi="Georgia"/>
          <w:sz w:val="24"/>
          <w:szCs w:val="24"/>
        </w:rPr>
        <w:instrText xml:space="preserve"> ADDIN EN.CITE &lt;EndNote&gt;&lt;Cite&gt;&lt;Author&gt;Standards Australia Standards New Zealand&lt;/Author&gt;&lt;Year&gt;2006&lt;/Year&gt;&lt;RecNum&gt;37&lt;/RecNum&gt;&lt;DisplayText&gt;&lt;style face="superscript"&gt;2,3&lt;/style&gt;&lt;/DisplayText&gt;&lt;record&gt;&lt;rec-number&gt;37&lt;/rec-number&gt;&lt;foreign-keys&gt;&lt;key app="EN" db-id="tt5t5afvaexr2ke2daavwd0n2fpdx0x292ve" timestamp="1540170584"&gt;37&lt;/key&gt;&lt;/foreign-keys&gt;&lt;ref-type name="Standard"&gt;58&lt;/ref-type&gt;&lt;contributors&gt;&lt;authors&gt;&lt;author&gt;Standards Australia Standards New Zealand,&lt;/author&gt;&lt;/authors&gt;&lt;/contributors&gt;&lt;titles&gt;&lt;title&gt;AS/NZS 4815:2006  Office-base health care facilities - Reprocessing of reusable medical and surgical instruments and equipment, and maintenance of the associated environment.&lt;/title&gt;&lt;/titles&gt;&lt;dates&gt;&lt;year&gt;2006&lt;/year&gt;&lt;/dates&gt;&lt;pub-location&gt;Sydney&lt;/pub-location&gt;&lt;publisher&gt;Standards Australia and Standards New Zealand.&lt;/publisher&gt;&lt;urls&gt;&lt;/urls&gt;&lt;/record&gt;&lt;/Cite&gt;&lt;Cite&gt;&lt;Author&gt;Standards Australia Standards New Zealand&lt;/Author&gt;&lt;Year&gt;2014&lt;/Year&gt;&lt;RecNum&gt;36&lt;/RecNum&gt;&lt;record&gt;&lt;rec-number&gt;36&lt;/rec-number&gt;&lt;foreign-keys&gt;&lt;key app="EN" db-id="tt5t5afvaexr2ke2daavwd0n2fpdx0x292ve" timestamp="1540170488"&gt;36&lt;/key&gt;&lt;/foreign-keys&gt;&lt;ref-type name="Standard"&gt;58&lt;/ref-type&gt;&lt;contributors&gt;&lt;authors&gt;&lt;author&gt;Standards Australia Standards New Zealand,&lt;/author&gt;&lt;/authors&gt;&lt;/contributors&gt;&lt;titles&gt;&lt;title&gt;AS/NZS 4187:2014 (Incorporating Amendment No. 1) Reprocessing of reusable medical devices in health service organizations.&lt;/title&gt;&lt;/titles&gt;&lt;dates&gt;&lt;year&gt;2014&lt;/year&gt;&lt;/dates&gt;&lt;pub-location&gt;Sydney&lt;/pub-location&gt;&lt;publisher&gt;SAI Global Limited&lt;/publisher&gt;&lt;urls&gt;&lt;/urls&gt;&lt;/record&gt;&lt;/Cite&gt;&lt;/EndNote&gt;</w:instrText>
      </w:r>
      <w:r w:rsidR="00AB0EDD">
        <w:rPr>
          <w:rFonts w:ascii="Georgia" w:hAnsi="Georgia"/>
          <w:sz w:val="24"/>
          <w:szCs w:val="24"/>
        </w:rPr>
        <w:fldChar w:fldCharType="separate"/>
      </w:r>
      <w:r w:rsidR="00C43910" w:rsidRPr="00C43910">
        <w:rPr>
          <w:rFonts w:ascii="Georgia" w:hAnsi="Georgia"/>
          <w:noProof/>
          <w:sz w:val="24"/>
          <w:szCs w:val="24"/>
          <w:vertAlign w:val="superscript"/>
        </w:rPr>
        <w:t>2,3</w:t>
      </w:r>
      <w:r w:rsidR="00AB0EDD">
        <w:rPr>
          <w:rFonts w:ascii="Georgia" w:hAnsi="Georgia"/>
          <w:sz w:val="24"/>
          <w:szCs w:val="24"/>
        </w:rPr>
        <w:fldChar w:fldCharType="end"/>
      </w:r>
      <w:r w:rsidRPr="00250DB9">
        <w:rPr>
          <w:rFonts w:ascii="Georgia" w:hAnsi="Georgia"/>
          <w:sz w:val="24"/>
          <w:szCs w:val="24"/>
        </w:rPr>
        <w:t xml:space="preserve"> standards are presented as a decision making algorithm. The flow chart can be printed out and displayed throughout office and procedure rooms, and used as a quick reference chart for healthcare workers to determine whether practice is compliant with available guidelines.</w:t>
      </w:r>
    </w:p>
    <w:p w14:paraId="21F2EBF1" w14:textId="77777777" w:rsidR="00104EC8" w:rsidRPr="00D41E35" w:rsidRDefault="00104EC8" w:rsidP="00104EC8">
      <w:pPr>
        <w:jc w:val="both"/>
        <w:rPr>
          <w:rFonts w:ascii="Georgia" w:hAnsi="Georgia" w:cs="Consolas"/>
          <w:b/>
          <w:color w:val="00B0F0"/>
          <w:sz w:val="24"/>
          <w:szCs w:val="24"/>
        </w:rPr>
      </w:pPr>
      <w:r w:rsidRPr="00D41E35">
        <w:rPr>
          <w:rFonts w:ascii="Georgia" w:hAnsi="Georgia" w:cs="Consolas"/>
          <w:b/>
          <w:color w:val="00B0F0"/>
          <w:sz w:val="24"/>
          <w:szCs w:val="24"/>
        </w:rPr>
        <w:t>Tool 3: Example Risk Assessment</w:t>
      </w:r>
    </w:p>
    <w:p w14:paraId="7F523E8F" w14:textId="77777777" w:rsidR="00104EC8" w:rsidRPr="00250DB9" w:rsidRDefault="00104EC8" w:rsidP="00104EC8">
      <w:pPr>
        <w:jc w:val="both"/>
        <w:rPr>
          <w:rFonts w:ascii="Georgia" w:hAnsi="Georgia"/>
          <w:sz w:val="24"/>
          <w:szCs w:val="24"/>
        </w:rPr>
      </w:pPr>
      <w:r w:rsidRPr="00250DB9">
        <w:rPr>
          <w:rFonts w:ascii="Georgia" w:hAnsi="Georgia"/>
          <w:sz w:val="24"/>
          <w:szCs w:val="24"/>
        </w:rPr>
        <w:t xml:space="preserve">This tool contains four editable templates designed to guide the </w:t>
      </w:r>
      <w:r>
        <w:rPr>
          <w:rFonts w:ascii="Georgia" w:hAnsi="Georgia"/>
          <w:sz w:val="24"/>
          <w:szCs w:val="24"/>
        </w:rPr>
        <w:t>assessment of</w:t>
      </w:r>
      <w:r w:rsidRPr="00250DB9">
        <w:rPr>
          <w:rFonts w:ascii="Georgia" w:hAnsi="Georgia"/>
          <w:sz w:val="24"/>
          <w:szCs w:val="24"/>
        </w:rPr>
        <w:t xml:space="preserve"> potential hazards that may be encountered during the use and reprocessing (cleaning, disinfection, storage) of ultrasound probes. A sample risk matrix is provided with further instructions for completion.  A facility should aim to mitigate all significant harm to the lowest risk rating. If that is not possible, the existing workflow and/or products should be reconsidered.</w:t>
      </w:r>
    </w:p>
    <w:p w14:paraId="1136F521" w14:textId="77777777" w:rsidR="00104EC8" w:rsidRPr="00D41E35" w:rsidRDefault="00104EC8" w:rsidP="00104EC8">
      <w:pPr>
        <w:rPr>
          <w:rFonts w:ascii="Georgia" w:hAnsi="Georgia" w:cs="Consolas"/>
          <w:b/>
          <w:color w:val="00B0F0"/>
          <w:sz w:val="24"/>
          <w:szCs w:val="24"/>
        </w:rPr>
      </w:pPr>
      <w:r w:rsidRPr="00D41E35">
        <w:rPr>
          <w:rFonts w:ascii="Georgia" w:hAnsi="Georgia" w:cs="Consolas"/>
          <w:b/>
          <w:color w:val="00B0F0"/>
          <w:sz w:val="24"/>
          <w:szCs w:val="24"/>
        </w:rPr>
        <w:t>Tool 4: Policy Development Framework</w:t>
      </w:r>
    </w:p>
    <w:p w14:paraId="60F84368" w14:textId="726510E9" w:rsidR="00104EC8" w:rsidRDefault="00104EC8" w:rsidP="00104EC8">
      <w:pPr>
        <w:spacing w:after="0"/>
        <w:jc w:val="both"/>
        <w:rPr>
          <w:rFonts w:ascii="Georgia" w:hAnsi="Georgia"/>
          <w:sz w:val="24"/>
          <w:szCs w:val="24"/>
        </w:rPr>
      </w:pPr>
      <w:r w:rsidRPr="00250DB9">
        <w:rPr>
          <w:rFonts w:ascii="Georgia" w:hAnsi="Georgia"/>
          <w:sz w:val="24"/>
          <w:szCs w:val="24"/>
        </w:rPr>
        <w:t xml:space="preserve">This tool is a policy development framework designed to help develop infection prevention policies </w:t>
      </w:r>
      <w:r>
        <w:rPr>
          <w:rFonts w:ascii="Georgia" w:hAnsi="Georgia"/>
          <w:sz w:val="24"/>
          <w:szCs w:val="24"/>
        </w:rPr>
        <w:t>for</w:t>
      </w:r>
      <w:r w:rsidRPr="00250DB9">
        <w:rPr>
          <w:rFonts w:ascii="Georgia" w:hAnsi="Georgia"/>
          <w:sz w:val="24"/>
          <w:szCs w:val="24"/>
        </w:rPr>
        <w:t xml:space="preserve"> all settings where ultrasound</w:t>
      </w:r>
      <w:r>
        <w:rPr>
          <w:rFonts w:ascii="Georgia" w:hAnsi="Georgia"/>
          <w:sz w:val="24"/>
          <w:szCs w:val="24"/>
        </w:rPr>
        <w:t xml:space="preserve"> technology</w:t>
      </w:r>
      <w:r w:rsidRPr="00250DB9">
        <w:rPr>
          <w:rFonts w:ascii="Georgia" w:hAnsi="Georgia"/>
          <w:sz w:val="24"/>
          <w:szCs w:val="24"/>
        </w:rPr>
        <w:t xml:space="preserve"> is used and </w:t>
      </w:r>
      <w:r>
        <w:rPr>
          <w:rFonts w:ascii="Georgia" w:hAnsi="Georgia"/>
          <w:sz w:val="24"/>
          <w:szCs w:val="24"/>
        </w:rPr>
        <w:t xml:space="preserve">probes are </w:t>
      </w:r>
      <w:r w:rsidRPr="00250DB9">
        <w:rPr>
          <w:rFonts w:ascii="Georgia" w:hAnsi="Georgia"/>
          <w:sz w:val="24"/>
          <w:szCs w:val="24"/>
        </w:rPr>
        <w:t>reprocessed. It can be used to develop a universal hospital policy or a department specific policy and has been developed based on major guidelines,</w:t>
      </w:r>
      <w:r w:rsidRPr="005F274C">
        <w:rPr>
          <w:rFonts w:ascii="Georgia" w:hAnsi="Georgia"/>
          <w:sz w:val="24"/>
          <w:szCs w:val="24"/>
          <w:vertAlign w:val="superscript"/>
        </w:rPr>
        <w:t>4-6</w:t>
      </w:r>
      <w:r w:rsidRPr="00250DB9">
        <w:rPr>
          <w:rFonts w:ascii="Georgia" w:hAnsi="Georgia"/>
          <w:sz w:val="24"/>
          <w:szCs w:val="24"/>
        </w:rPr>
        <w:t xml:space="preserve"> standards</w:t>
      </w:r>
      <w:r w:rsidRPr="005F274C">
        <w:rPr>
          <w:rFonts w:ascii="Georgia" w:hAnsi="Georgia"/>
          <w:sz w:val="24"/>
          <w:szCs w:val="24"/>
          <w:vertAlign w:val="superscript"/>
        </w:rPr>
        <w:t>1-3</w:t>
      </w:r>
      <w:r w:rsidRPr="00250DB9">
        <w:rPr>
          <w:rFonts w:ascii="Georgia" w:hAnsi="Georgia"/>
          <w:sz w:val="24"/>
          <w:szCs w:val="24"/>
        </w:rPr>
        <w:t xml:space="preserve"> and evidence based scientific literature.</w:t>
      </w:r>
    </w:p>
    <w:p w14:paraId="2F3EE6C4" w14:textId="77777777" w:rsidR="00104EC8" w:rsidRPr="00D41E35" w:rsidRDefault="00104EC8" w:rsidP="00104EC8">
      <w:pPr>
        <w:spacing w:after="0"/>
        <w:jc w:val="both"/>
        <w:rPr>
          <w:rFonts w:ascii="Georgia" w:hAnsi="Georgia"/>
          <w:color w:val="00B0F0"/>
          <w:sz w:val="24"/>
          <w:szCs w:val="24"/>
        </w:rPr>
      </w:pPr>
      <w:r w:rsidRPr="00D41E35">
        <w:rPr>
          <w:rFonts w:ascii="Georgia" w:eastAsiaTheme="minorEastAsia" w:hAnsi="Georgia" w:cs="Consolas"/>
          <w:b/>
          <w:bCs/>
          <w:color w:val="00B0F0"/>
          <w:kern w:val="24"/>
          <w:sz w:val="24"/>
          <w:szCs w:val="24"/>
        </w:rPr>
        <w:lastRenderedPageBreak/>
        <w:t>Funding</w:t>
      </w:r>
    </w:p>
    <w:p w14:paraId="1B27BBF5" w14:textId="77777777" w:rsidR="00104EC8" w:rsidRPr="00250DB9" w:rsidRDefault="00104EC8" w:rsidP="00104EC8">
      <w:pPr>
        <w:spacing w:after="0" w:line="240" w:lineRule="auto"/>
        <w:jc w:val="both"/>
        <w:rPr>
          <w:rFonts w:ascii="Georgia" w:eastAsiaTheme="minorEastAsia" w:hAnsi="Georgia" w:cs="Consolas"/>
          <w:b/>
          <w:bCs/>
          <w:kern w:val="24"/>
          <w:sz w:val="24"/>
          <w:szCs w:val="24"/>
        </w:rPr>
      </w:pPr>
    </w:p>
    <w:p w14:paraId="5E6255CE" w14:textId="77777777" w:rsidR="00104EC8" w:rsidRPr="00250DB9" w:rsidRDefault="00104EC8" w:rsidP="00104EC8">
      <w:pPr>
        <w:spacing w:after="0"/>
        <w:jc w:val="both"/>
        <w:rPr>
          <w:rFonts w:ascii="Georgia" w:hAnsi="Georgia"/>
          <w:sz w:val="24"/>
          <w:szCs w:val="24"/>
        </w:rPr>
      </w:pPr>
      <w:r w:rsidRPr="00250DB9">
        <w:rPr>
          <w:rFonts w:ascii="Georgia" w:hAnsi="Georgia"/>
          <w:sz w:val="24"/>
          <w:szCs w:val="24"/>
        </w:rPr>
        <w:t>The development of this toolkit has been supported by Nanosonics Ltd. Nanosonics Ltd strives to improve the safety of patients, clinics, their staff and the environment by transforming the way infection prevention practices are understood and conducted and introducing innovative technologies that deliver improved standards of care.</w:t>
      </w:r>
    </w:p>
    <w:p w14:paraId="7D82BBB0" w14:textId="77777777" w:rsidR="00104EC8" w:rsidRPr="00250DB9" w:rsidRDefault="00104EC8" w:rsidP="00104EC8">
      <w:pPr>
        <w:spacing w:after="0" w:line="240" w:lineRule="auto"/>
        <w:jc w:val="both"/>
        <w:rPr>
          <w:rFonts w:ascii="Georgia" w:eastAsia="Times New Roman" w:hAnsi="Georgia" w:cs="Times New Roman"/>
          <w:b/>
          <w:bCs/>
          <w:iCs/>
          <w:color w:val="000000"/>
          <w:kern w:val="24"/>
          <w:sz w:val="24"/>
          <w:szCs w:val="24"/>
          <w:lang w:val="en-AU"/>
        </w:rPr>
      </w:pPr>
    </w:p>
    <w:p w14:paraId="1B6758CF" w14:textId="77777777" w:rsidR="00104EC8" w:rsidRPr="00D41E35" w:rsidRDefault="00104EC8" w:rsidP="00104EC8">
      <w:pPr>
        <w:spacing w:after="0" w:line="240" w:lineRule="auto"/>
        <w:jc w:val="both"/>
        <w:rPr>
          <w:rFonts w:ascii="Georgia" w:eastAsiaTheme="minorEastAsia" w:hAnsi="Georgia" w:cs="Consolas"/>
          <w:b/>
          <w:bCs/>
          <w:color w:val="00B0F0"/>
          <w:kern w:val="24"/>
          <w:sz w:val="24"/>
          <w:szCs w:val="24"/>
        </w:rPr>
      </w:pPr>
      <w:r w:rsidRPr="00D41E35">
        <w:rPr>
          <w:rFonts w:ascii="Georgia" w:eastAsiaTheme="minorEastAsia" w:hAnsi="Georgia" w:cs="Consolas"/>
          <w:b/>
          <w:bCs/>
          <w:color w:val="00B0F0"/>
          <w:kern w:val="24"/>
          <w:sz w:val="24"/>
          <w:szCs w:val="24"/>
        </w:rPr>
        <w:t>Important Note</w:t>
      </w:r>
    </w:p>
    <w:p w14:paraId="66C6B911" w14:textId="77777777" w:rsidR="00104EC8" w:rsidRPr="00250DB9" w:rsidRDefault="00104EC8" w:rsidP="00104EC8">
      <w:pPr>
        <w:spacing w:after="0" w:line="240" w:lineRule="auto"/>
        <w:jc w:val="both"/>
        <w:rPr>
          <w:rFonts w:ascii="Georgia" w:eastAsiaTheme="minorEastAsia" w:hAnsi="Georgia" w:cs="Consolas"/>
          <w:b/>
          <w:bCs/>
          <w:kern w:val="24"/>
          <w:sz w:val="24"/>
          <w:szCs w:val="24"/>
        </w:rPr>
      </w:pPr>
    </w:p>
    <w:p w14:paraId="70B6A008" w14:textId="77777777" w:rsidR="00104EC8" w:rsidRPr="00250DB9" w:rsidRDefault="00104EC8" w:rsidP="00104EC8">
      <w:pPr>
        <w:spacing w:after="0"/>
        <w:jc w:val="both"/>
        <w:rPr>
          <w:rFonts w:ascii="Georgia" w:hAnsi="Georgia"/>
          <w:sz w:val="24"/>
          <w:szCs w:val="24"/>
        </w:rPr>
      </w:pPr>
      <w:r w:rsidRPr="00250DB9">
        <w:rPr>
          <w:rFonts w:ascii="Georgia" w:hAnsi="Georgia"/>
          <w:sz w:val="24"/>
          <w:szCs w:val="24"/>
        </w:rPr>
        <w:t>This toolkit contains general guidance. Consider this guidance in light of the user’s own professional advice and specific regulations, guidelines, policies and procedures of each region, institution and department. This tool does not replace manufacturer instructions for use (IFUs) nor does it replace institutional policy/workflows, but it is intended to be used in conjunction with them. This Important Note applies to all parts of this toolkit.</w:t>
      </w:r>
    </w:p>
    <w:p w14:paraId="29265176" w14:textId="77777777" w:rsidR="00104EC8" w:rsidRPr="00D41E35" w:rsidRDefault="00104EC8" w:rsidP="00104EC8">
      <w:pPr>
        <w:spacing w:after="0" w:line="240" w:lineRule="auto"/>
        <w:jc w:val="both"/>
        <w:rPr>
          <w:rFonts w:ascii="Georgia" w:eastAsiaTheme="minorEastAsia" w:hAnsi="Georgia" w:cs="Times New Roman"/>
          <w:color w:val="00B0F0"/>
          <w:sz w:val="24"/>
          <w:szCs w:val="24"/>
        </w:rPr>
      </w:pPr>
    </w:p>
    <w:p w14:paraId="3E0FEDC4" w14:textId="77777777" w:rsidR="00104EC8" w:rsidRPr="00D41E35" w:rsidRDefault="00104EC8" w:rsidP="00104EC8">
      <w:pPr>
        <w:spacing w:after="0" w:line="240" w:lineRule="auto"/>
        <w:jc w:val="both"/>
        <w:rPr>
          <w:rFonts w:ascii="Georgia" w:eastAsiaTheme="minorEastAsia" w:hAnsi="Georgia" w:cs="Consolas"/>
          <w:b/>
          <w:bCs/>
          <w:color w:val="00B0F0"/>
          <w:kern w:val="24"/>
          <w:sz w:val="24"/>
          <w:szCs w:val="24"/>
        </w:rPr>
      </w:pPr>
      <w:r w:rsidRPr="00D41E35">
        <w:rPr>
          <w:rFonts w:ascii="Georgia" w:eastAsiaTheme="minorEastAsia" w:hAnsi="Georgia" w:cs="Consolas"/>
          <w:b/>
          <w:bCs/>
          <w:color w:val="00B0F0"/>
          <w:kern w:val="24"/>
          <w:sz w:val="24"/>
          <w:szCs w:val="24"/>
        </w:rPr>
        <w:t>Disclaimer</w:t>
      </w:r>
    </w:p>
    <w:p w14:paraId="04214023" w14:textId="77777777" w:rsidR="00104EC8" w:rsidRPr="00250DB9" w:rsidRDefault="00104EC8" w:rsidP="00104EC8">
      <w:pPr>
        <w:spacing w:after="0" w:line="240" w:lineRule="auto"/>
        <w:jc w:val="both"/>
        <w:rPr>
          <w:rFonts w:ascii="Georgia" w:eastAsiaTheme="minorEastAsia" w:hAnsi="Georgia" w:cs="Consolas"/>
          <w:b/>
          <w:bCs/>
          <w:kern w:val="24"/>
          <w:sz w:val="24"/>
          <w:szCs w:val="24"/>
        </w:rPr>
      </w:pPr>
    </w:p>
    <w:p w14:paraId="0AA64095" w14:textId="77777777" w:rsidR="00104EC8" w:rsidRDefault="00104EC8" w:rsidP="00104EC8">
      <w:pPr>
        <w:spacing w:after="0"/>
        <w:rPr>
          <w:rFonts w:ascii="Georgia" w:hAnsi="Georgia"/>
          <w:sz w:val="24"/>
          <w:szCs w:val="24"/>
        </w:rPr>
      </w:pPr>
      <w:r w:rsidRPr="00250DB9">
        <w:rPr>
          <w:rFonts w:ascii="Georgia" w:hAnsi="Georgia"/>
          <w:sz w:val="24"/>
          <w:szCs w:val="24"/>
        </w:rPr>
        <w:t>Nanosonics will not accept responsibility of any kind for reliance on this tool or related materials and opinions including any death or injury to persons.  The information, materials and opinions contained here are for general information purposes only, are not intended to constitute legal or other professional advice and should not be relied on or treated as a substitute for specific advice relevant to particular circumstances.  We make no warranties, representations or undertakings about the content (including, without limitation, the quality, accuracy, completeness or fitness for any particular purpose of such content). This Disclaimer applies to all parts of th</w:t>
      </w:r>
      <w:r>
        <w:rPr>
          <w:rFonts w:ascii="Georgia" w:hAnsi="Georgia"/>
          <w:sz w:val="24"/>
          <w:szCs w:val="24"/>
        </w:rPr>
        <w:t>is tool and every department.</w:t>
      </w:r>
    </w:p>
    <w:p w14:paraId="27083AA5" w14:textId="77777777" w:rsidR="00104EC8" w:rsidRDefault="00104EC8" w:rsidP="00104EC8">
      <w:pPr>
        <w:spacing w:after="0"/>
        <w:rPr>
          <w:rFonts w:ascii="Georgia" w:hAnsi="Georgia"/>
          <w:sz w:val="24"/>
          <w:szCs w:val="24"/>
        </w:rPr>
      </w:pPr>
    </w:p>
    <w:p w14:paraId="01BE8D5C" w14:textId="77777777" w:rsidR="00104EC8" w:rsidRDefault="00104EC8" w:rsidP="00104EC8">
      <w:pPr>
        <w:spacing w:after="0"/>
        <w:rPr>
          <w:rFonts w:ascii="Georgia" w:hAnsi="Georgia"/>
          <w:sz w:val="24"/>
          <w:szCs w:val="24"/>
        </w:rPr>
      </w:pPr>
    </w:p>
    <w:p w14:paraId="0641A57E" w14:textId="77777777" w:rsidR="00104EC8" w:rsidRPr="00D41E35" w:rsidRDefault="00104EC8" w:rsidP="00104EC8">
      <w:pPr>
        <w:spacing w:after="0"/>
        <w:jc w:val="both"/>
        <w:rPr>
          <w:rFonts w:ascii="Georgia" w:hAnsi="Georgia"/>
          <w:color w:val="00B0F0"/>
          <w:sz w:val="24"/>
          <w:szCs w:val="24"/>
        </w:rPr>
      </w:pPr>
      <w:r w:rsidRPr="00D41E35">
        <w:rPr>
          <w:rFonts w:ascii="Georgia" w:eastAsiaTheme="minorEastAsia" w:hAnsi="Georgia" w:cs="Consolas"/>
          <w:b/>
          <w:bCs/>
          <w:color w:val="00B0F0"/>
          <w:kern w:val="24"/>
          <w:sz w:val="24"/>
          <w:szCs w:val="24"/>
        </w:rPr>
        <w:t>References</w:t>
      </w:r>
    </w:p>
    <w:bookmarkStart w:id="0" w:name="_Hlk528595875"/>
    <w:p w14:paraId="410F72D4" w14:textId="77777777" w:rsidR="00C765E2" w:rsidRPr="000F3A71" w:rsidRDefault="00104EC8" w:rsidP="00C765E2">
      <w:pPr>
        <w:pStyle w:val="EndNoteBibliography"/>
        <w:spacing w:after="0"/>
        <w:ind w:left="720" w:hanging="720"/>
        <w:rPr>
          <w:rFonts w:ascii="Georgia" w:hAnsi="Georgia"/>
          <w:sz w:val="20"/>
          <w:szCs w:val="20"/>
        </w:rPr>
      </w:pPr>
      <w:r w:rsidRPr="000F3A71">
        <w:rPr>
          <w:rFonts w:ascii="Georgia" w:hAnsi="Georgia" w:cs="Calibri"/>
          <w:sz w:val="20"/>
          <w:szCs w:val="20"/>
        </w:rPr>
        <w:fldChar w:fldCharType="begin"/>
      </w:r>
      <w:r w:rsidRPr="000F3A71">
        <w:rPr>
          <w:rFonts w:ascii="Georgia" w:hAnsi="Georgia"/>
          <w:sz w:val="20"/>
          <w:szCs w:val="20"/>
        </w:rPr>
        <w:instrText xml:space="preserve"> ADDIN EN.REFLIST </w:instrText>
      </w:r>
      <w:r w:rsidRPr="000F3A71">
        <w:rPr>
          <w:rFonts w:ascii="Georgia" w:hAnsi="Georgia" w:cs="Calibri"/>
          <w:sz w:val="20"/>
          <w:szCs w:val="20"/>
        </w:rPr>
        <w:fldChar w:fldCharType="separate"/>
      </w:r>
      <w:r w:rsidR="00C765E2" w:rsidRPr="000F3A71">
        <w:rPr>
          <w:rFonts w:ascii="Georgia" w:hAnsi="Georgia"/>
          <w:sz w:val="20"/>
          <w:szCs w:val="20"/>
        </w:rPr>
        <w:t>1.</w:t>
      </w:r>
      <w:r w:rsidR="00C765E2" w:rsidRPr="000F3A71">
        <w:rPr>
          <w:rFonts w:ascii="Georgia" w:hAnsi="Georgia"/>
          <w:sz w:val="20"/>
          <w:szCs w:val="20"/>
        </w:rPr>
        <w:tab/>
        <w:t>Australian Commission on Safety and Quality in Health Care (ACSQHC). National Safety and Quality Health Service Standards.2nd ed. In. Sydney: ACSQHC; 2017.</w:t>
      </w:r>
    </w:p>
    <w:p w14:paraId="0910AC65" w14:textId="77777777" w:rsidR="00C765E2" w:rsidRPr="000F3A71" w:rsidRDefault="00C765E2" w:rsidP="00C765E2">
      <w:pPr>
        <w:pStyle w:val="EndNoteBibliography"/>
        <w:spacing w:after="0"/>
        <w:ind w:left="720" w:hanging="720"/>
        <w:rPr>
          <w:rFonts w:ascii="Georgia" w:hAnsi="Georgia"/>
          <w:sz w:val="20"/>
          <w:szCs w:val="20"/>
        </w:rPr>
      </w:pPr>
      <w:r w:rsidRPr="000F3A71">
        <w:rPr>
          <w:rFonts w:ascii="Georgia" w:hAnsi="Georgia"/>
          <w:sz w:val="20"/>
          <w:szCs w:val="20"/>
        </w:rPr>
        <w:t>2.</w:t>
      </w:r>
      <w:r w:rsidRPr="000F3A71">
        <w:rPr>
          <w:rFonts w:ascii="Georgia" w:hAnsi="Georgia"/>
          <w:sz w:val="20"/>
          <w:szCs w:val="20"/>
        </w:rPr>
        <w:tab/>
        <w:t>Standards Australia Standards New Zealand. AS/NZS 4187:2014 (Incorporating Amendment No. 1) Reprocessing of reusable medical devices in health service organizations. In. Sydney: SAI Global Limited; 2014.</w:t>
      </w:r>
    </w:p>
    <w:p w14:paraId="463E797C" w14:textId="77777777" w:rsidR="00C765E2" w:rsidRPr="000F3A71" w:rsidRDefault="00C765E2" w:rsidP="00C765E2">
      <w:pPr>
        <w:pStyle w:val="EndNoteBibliography"/>
        <w:spacing w:after="0"/>
        <w:ind w:left="720" w:hanging="720"/>
        <w:rPr>
          <w:rFonts w:ascii="Georgia" w:hAnsi="Georgia"/>
          <w:sz w:val="20"/>
          <w:szCs w:val="20"/>
        </w:rPr>
      </w:pPr>
      <w:r w:rsidRPr="000F3A71">
        <w:rPr>
          <w:rFonts w:ascii="Georgia" w:hAnsi="Georgia"/>
          <w:sz w:val="20"/>
          <w:szCs w:val="20"/>
        </w:rPr>
        <w:t>3.</w:t>
      </w:r>
      <w:r w:rsidRPr="000F3A71">
        <w:rPr>
          <w:rFonts w:ascii="Georgia" w:hAnsi="Georgia"/>
          <w:sz w:val="20"/>
          <w:szCs w:val="20"/>
        </w:rPr>
        <w:tab/>
        <w:t>Standards Australia Standards New Zealand. AS/NZS 4815:2006  Office-base health care facilities - Reprocessing of reusable medical and surgical instruments and equipment, and maintenance of the associated environment. In. Sydney: Standards Australia and Standards New Zealand.; 2006.</w:t>
      </w:r>
    </w:p>
    <w:p w14:paraId="2052FD49" w14:textId="3E31E60E" w:rsidR="00C765E2" w:rsidRPr="000F3A71" w:rsidRDefault="00C765E2" w:rsidP="00C765E2">
      <w:pPr>
        <w:pStyle w:val="EndNoteBibliography"/>
        <w:spacing w:after="0"/>
        <w:ind w:left="720" w:hanging="720"/>
        <w:rPr>
          <w:rFonts w:ascii="Georgia" w:hAnsi="Georgia"/>
          <w:sz w:val="20"/>
          <w:szCs w:val="20"/>
        </w:rPr>
      </w:pPr>
      <w:r w:rsidRPr="000F3A71">
        <w:rPr>
          <w:rFonts w:ascii="Georgia" w:hAnsi="Georgia"/>
          <w:sz w:val="20"/>
          <w:szCs w:val="20"/>
        </w:rPr>
        <w:t>4.</w:t>
      </w:r>
      <w:r w:rsidRPr="000F3A71">
        <w:rPr>
          <w:rFonts w:ascii="Georgia" w:hAnsi="Georgia"/>
          <w:sz w:val="20"/>
          <w:szCs w:val="20"/>
        </w:rPr>
        <w:tab/>
        <w:t xml:space="preserve">Australasian College of Infection Prevention and Control </w:t>
      </w:r>
      <w:r w:rsidR="00FD1F68">
        <w:rPr>
          <w:rFonts w:ascii="Georgia" w:hAnsi="Georgia"/>
          <w:sz w:val="20"/>
          <w:szCs w:val="20"/>
        </w:rPr>
        <w:t xml:space="preserve">(ACIPC) </w:t>
      </w:r>
      <w:r w:rsidRPr="000F3A71">
        <w:rPr>
          <w:rFonts w:ascii="Georgia" w:hAnsi="Georgia"/>
          <w:sz w:val="20"/>
          <w:szCs w:val="20"/>
        </w:rPr>
        <w:t>and Australasian Society for Ultrasound Medicine</w:t>
      </w:r>
      <w:r w:rsidR="00FD1F68">
        <w:rPr>
          <w:rFonts w:ascii="Georgia" w:hAnsi="Georgia"/>
          <w:sz w:val="20"/>
          <w:szCs w:val="20"/>
        </w:rPr>
        <w:t xml:space="preserve"> (ASUM)</w:t>
      </w:r>
      <w:r w:rsidRPr="000F3A71">
        <w:rPr>
          <w:rFonts w:ascii="Georgia" w:hAnsi="Georgia"/>
          <w:sz w:val="20"/>
          <w:szCs w:val="20"/>
        </w:rPr>
        <w:t xml:space="preserve">. Guidelines for Reprocessing Ultrasound Transducers. </w:t>
      </w:r>
      <w:r w:rsidRPr="000F3A71">
        <w:rPr>
          <w:rFonts w:ascii="Georgia" w:hAnsi="Georgia"/>
          <w:i/>
          <w:sz w:val="20"/>
          <w:szCs w:val="20"/>
        </w:rPr>
        <w:t xml:space="preserve">Australasian Journal of Ultrasound in Medicine. </w:t>
      </w:r>
      <w:r w:rsidRPr="000F3A71">
        <w:rPr>
          <w:rFonts w:ascii="Georgia" w:hAnsi="Georgia"/>
          <w:sz w:val="20"/>
          <w:szCs w:val="20"/>
        </w:rPr>
        <w:t>2017;20(1):30-40.</w:t>
      </w:r>
    </w:p>
    <w:p w14:paraId="24B4BBE9" w14:textId="1B53831A" w:rsidR="00C765E2" w:rsidRPr="000F3A71" w:rsidRDefault="00C765E2" w:rsidP="00C765E2">
      <w:pPr>
        <w:pStyle w:val="EndNoteBibliography"/>
        <w:spacing w:after="0"/>
        <w:ind w:left="720" w:hanging="720"/>
        <w:rPr>
          <w:rFonts w:ascii="Georgia" w:hAnsi="Georgia"/>
          <w:sz w:val="20"/>
          <w:szCs w:val="20"/>
        </w:rPr>
      </w:pPr>
      <w:r w:rsidRPr="000F3A71">
        <w:rPr>
          <w:rFonts w:ascii="Georgia" w:hAnsi="Georgia"/>
          <w:sz w:val="20"/>
          <w:szCs w:val="20"/>
        </w:rPr>
        <w:t>5.</w:t>
      </w:r>
      <w:r w:rsidRPr="000F3A71">
        <w:rPr>
          <w:rFonts w:ascii="Georgia" w:hAnsi="Georgia"/>
          <w:sz w:val="20"/>
          <w:szCs w:val="20"/>
        </w:rPr>
        <w:tab/>
        <w:t>National Health and Medical Research Council</w:t>
      </w:r>
      <w:r w:rsidR="00FD1F68">
        <w:rPr>
          <w:rFonts w:ascii="Georgia" w:hAnsi="Georgia"/>
          <w:sz w:val="20"/>
          <w:szCs w:val="20"/>
        </w:rPr>
        <w:t xml:space="preserve"> (NHMRC)</w:t>
      </w:r>
      <w:r w:rsidRPr="000F3A71">
        <w:rPr>
          <w:rFonts w:ascii="Georgia" w:hAnsi="Georgia"/>
          <w:sz w:val="20"/>
          <w:szCs w:val="20"/>
        </w:rPr>
        <w:t>. Australian Guidelines for The Prevention and Control of Infection in Healthcare. In. Canberra: Commonwealth of Australia; 2010.</w:t>
      </w:r>
    </w:p>
    <w:p w14:paraId="5299867E" w14:textId="6DD93204" w:rsidR="00C765E2" w:rsidRPr="000F3A71" w:rsidRDefault="00C765E2" w:rsidP="00C765E2">
      <w:pPr>
        <w:pStyle w:val="EndNoteBibliography"/>
        <w:spacing w:after="0"/>
        <w:ind w:left="720" w:hanging="720"/>
        <w:rPr>
          <w:rFonts w:ascii="Georgia" w:hAnsi="Georgia"/>
          <w:sz w:val="20"/>
          <w:szCs w:val="20"/>
        </w:rPr>
      </w:pPr>
      <w:r w:rsidRPr="000F3A71">
        <w:rPr>
          <w:rFonts w:ascii="Georgia" w:hAnsi="Georgia"/>
          <w:sz w:val="20"/>
          <w:szCs w:val="20"/>
        </w:rPr>
        <w:t>6.</w:t>
      </w:r>
      <w:r w:rsidRPr="000F3A71">
        <w:rPr>
          <w:rFonts w:ascii="Georgia" w:hAnsi="Georgia"/>
          <w:sz w:val="20"/>
          <w:szCs w:val="20"/>
        </w:rPr>
        <w:tab/>
        <w:t>National Health and Medical Research Council</w:t>
      </w:r>
      <w:r w:rsidR="00FD1F68">
        <w:rPr>
          <w:rFonts w:ascii="Georgia" w:hAnsi="Georgia"/>
          <w:sz w:val="20"/>
          <w:szCs w:val="20"/>
        </w:rPr>
        <w:t xml:space="preserve"> (NHMRC)</w:t>
      </w:r>
      <w:r w:rsidRPr="000F3A71">
        <w:rPr>
          <w:rFonts w:ascii="Georgia" w:hAnsi="Georgia"/>
          <w:sz w:val="20"/>
          <w:szCs w:val="20"/>
        </w:rPr>
        <w:t>. PUBLIC CONSULTATION: Draft Australian Guidelines for The Prevention and Control of Infection in Healthcare. In. Canberra: Commonwealth of Australia; 2018.</w:t>
      </w:r>
    </w:p>
    <w:p w14:paraId="5BA6199A" w14:textId="5F3E9C3E" w:rsidR="00C765E2" w:rsidRPr="000F3A71" w:rsidRDefault="00C765E2" w:rsidP="00C765E2">
      <w:pPr>
        <w:pStyle w:val="EndNoteBibliography"/>
        <w:ind w:left="720" w:hanging="720"/>
        <w:rPr>
          <w:rFonts w:ascii="Georgia" w:hAnsi="Georgia"/>
          <w:sz w:val="20"/>
          <w:szCs w:val="20"/>
        </w:rPr>
      </w:pPr>
    </w:p>
    <w:p w14:paraId="587F3DBB" w14:textId="6E7A0F33" w:rsidR="00A0366A" w:rsidRPr="00FF580B" w:rsidRDefault="00104EC8" w:rsidP="00104EC8">
      <w:pPr>
        <w:spacing w:after="0"/>
        <w:jc w:val="both"/>
        <w:rPr>
          <w:rFonts w:ascii="Georgia" w:hAnsi="Georgia"/>
          <w:sz w:val="24"/>
          <w:szCs w:val="24"/>
        </w:rPr>
      </w:pPr>
      <w:r w:rsidRPr="000F3A71">
        <w:rPr>
          <w:rFonts w:ascii="Georgia" w:hAnsi="Georgia"/>
          <w:sz w:val="20"/>
          <w:szCs w:val="20"/>
        </w:rPr>
        <w:lastRenderedPageBreak/>
        <w:fldChar w:fldCharType="end"/>
      </w:r>
      <w:bookmarkEnd w:id="0"/>
    </w:p>
    <w:p w14:paraId="562664D0" w14:textId="77777777" w:rsidR="0019752D" w:rsidRDefault="0019752D" w:rsidP="00A0366A">
      <w:pPr>
        <w:jc w:val="center"/>
        <w:rPr>
          <w:rFonts w:eastAsiaTheme="minorEastAsia" w:hAnsi="Calibri"/>
          <w:b/>
          <w:bCs/>
          <w:i/>
          <w:iCs/>
          <w:color w:val="000000" w:themeColor="text1"/>
          <w:kern w:val="24"/>
          <w:sz w:val="16"/>
          <w:szCs w:val="16"/>
          <w:lang w:eastAsia="en-AU"/>
        </w:rPr>
        <w:sectPr w:rsidR="0019752D" w:rsidSect="00B5499B">
          <w:footerReference w:type="default" r:id="rId11"/>
          <w:headerReference w:type="first" r:id="rId12"/>
          <w:footerReference w:type="first" r:id="rId13"/>
          <w:pgSz w:w="12240" w:h="15840"/>
          <w:pgMar w:top="1440" w:right="1440" w:bottom="1440" w:left="1440" w:header="720" w:footer="720" w:gutter="0"/>
          <w:pgNumType w:start="1"/>
          <w:cols w:space="720"/>
          <w:docGrid w:linePitch="360"/>
        </w:sectPr>
      </w:pPr>
    </w:p>
    <w:p w14:paraId="4C2720BB" w14:textId="11F92807" w:rsidR="00EC16A9" w:rsidRDefault="00EC16A9" w:rsidP="00EC16A9">
      <w:pPr>
        <w:pStyle w:val="Header"/>
        <w:jc w:val="center"/>
        <w:rPr>
          <w:rFonts w:ascii="Calibri" w:hAnsi="Calibri" w:cs="Consolas"/>
          <w:b/>
          <w:bCs/>
          <w:color w:val="214589"/>
          <w:kern w:val="24"/>
          <w:sz w:val="60"/>
          <w:szCs w:val="60"/>
        </w:rPr>
      </w:pPr>
    </w:p>
    <w:p w14:paraId="1E814AA5" w14:textId="5635BF23" w:rsidR="00010E9B" w:rsidRDefault="00010E9B" w:rsidP="00EC16A9">
      <w:pPr>
        <w:pStyle w:val="Header"/>
        <w:jc w:val="center"/>
        <w:rPr>
          <w:rFonts w:ascii="Calibri" w:hAnsi="Calibri" w:cs="Consolas"/>
          <w:b/>
          <w:bCs/>
          <w:color w:val="214589"/>
          <w:kern w:val="24"/>
          <w:sz w:val="60"/>
          <w:szCs w:val="60"/>
        </w:rPr>
      </w:pPr>
    </w:p>
    <w:p w14:paraId="66F285E4" w14:textId="77777777" w:rsidR="00010E9B" w:rsidRDefault="00010E9B" w:rsidP="00EC16A9">
      <w:pPr>
        <w:pStyle w:val="Header"/>
        <w:jc w:val="center"/>
        <w:rPr>
          <w:rFonts w:ascii="Calibri" w:hAnsi="Calibri" w:cs="Consolas"/>
          <w:b/>
          <w:bCs/>
          <w:color w:val="214589"/>
          <w:kern w:val="24"/>
          <w:sz w:val="60"/>
          <w:szCs w:val="60"/>
        </w:rPr>
      </w:pPr>
      <w:bookmarkStart w:id="1" w:name="_GoBack"/>
      <w:bookmarkEnd w:id="1"/>
    </w:p>
    <w:p w14:paraId="141F9342" w14:textId="77777777" w:rsidR="00EC16A9" w:rsidRDefault="00EC16A9" w:rsidP="00EC16A9">
      <w:pPr>
        <w:pStyle w:val="Header"/>
        <w:jc w:val="center"/>
        <w:rPr>
          <w:rFonts w:ascii="Calibri" w:hAnsi="Calibri" w:cs="Consolas"/>
          <w:b/>
          <w:bCs/>
          <w:color w:val="0C539C"/>
          <w:kern w:val="24"/>
          <w:sz w:val="60"/>
          <w:szCs w:val="60"/>
        </w:rPr>
      </w:pPr>
    </w:p>
    <w:p w14:paraId="1A60FEFB" w14:textId="1CB0CAFC" w:rsidR="00EC16A9" w:rsidRDefault="00D41E35" w:rsidP="00EC16A9">
      <w:pPr>
        <w:pStyle w:val="Header"/>
        <w:jc w:val="center"/>
        <w:rPr>
          <w:rFonts w:ascii="Calibri" w:hAnsi="Calibri" w:cs="Consolas"/>
          <w:b/>
          <w:bCs/>
          <w:color w:val="0C539C"/>
          <w:kern w:val="24"/>
          <w:sz w:val="60"/>
          <w:szCs w:val="60"/>
        </w:rPr>
      </w:pPr>
      <w:r w:rsidRPr="00643760">
        <w:rPr>
          <w:rFonts w:ascii="Century Gothic" w:eastAsiaTheme="minorEastAsia" w:hAnsi="Century Gothic" w:cs="Consolas"/>
          <w:b/>
          <w:bCs/>
          <w:noProof/>
          <w:kern w:val="24"/>
          <w:sz w:val="36"/>
          <w:szCs w:val="36"/>
        </w:rPr>
        <w:drawing>
          <wp:inline distT="0" distB="0" distL="0" distR="0" wp14:anchorId="1754F380" wp14:editId="310E3843">
            <wp:extent cx="4165600" cy="2260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IPT Logo 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65600" cy="2260600"/>
                    </a:xfrm>
                    <a:prstGeom prst="rect">
                      <a:avLst/>
                    </a:prstGeom>
                  </pic:spPr>
                </pic:pic>
              </a:graphicData>
            </a:graphic>
          </wp:inline>
        </w:drawing>
      </w:r>
      <w:r>
        <w:rPr>
          <w:rFonts w:ascii="Calibri" w:hAnsi="Calibri" w:cs="Consolas"/>
          <w:b/>
          <w:bCs/>
          <w:color w:val="0C539C"/>
          <w:kern w:val="24"/>
          <w:sz w:val="60"/>
          <w:szCs w:val="60"/>
        </w:rPr>
        <w:br/>
      </w:r>
    </w:p>
    <w:p w14:paraId="162298E9" w14:textId="05F3D239" w:rsidR="00EC16A9" w:rsidRDefault="00EC16A9" w:rsidP="00EC16A9">
      <w:pPr>
        <w:pStyle w:val="Header"/>
        <w:jc w:val="center"/>
        <w:rPr>
          <w:rFonts w:ascii="Calibri Light" w:hAnsi="Calibri Light"/>
          <w:color w:val="0C539C"/>
          <w:kern w:val="24"/>
          <w:sz w:val="64"/>
          <w:szCs w:val="64"/>
        </w:rPr>
      </w:pPr>
      <w:r w:rsidRPr="00D41E35">
        <w:rPr>
          <w:rFonts w:ascii="Georgia" w:hAnsi="Georgia" w:cs="Consolas"/>
          <w:b/>
          <w:bCs/>
          <w:color w:val="00B0F0"/>
          <w:kern w:val="24"/>
          <w:sz w:val="60"/>
          <w:szCs w:val="60"/>
        </w:rPr>
        <w:t>Infection Prevention Toolkit</w:t>
      </w:r>
      <w:r w:rsidRPr="00065678">
        <w:rPr>
          <w:rFonts w:ascii="Calibri" w:hAnsi="Calibri" w:cs="Consolas"/>
          <w:b/>
          <w:bCs/>
          <w:color w:val="0C539C"/>
          <w:kern w:val="24"/>
          <w:sz w:val="60"/>
          <w:szCs w:val="60"/>
        </w:rPr>
        <w:br/>
      </w:r>
      <w:r>
        <w:rPr>
          <w:rFonts w:ascii="Georgia" w:eastAsiaTheme="majorEastAsia" w:hAnsi="Georgia" w:cstheme="majorBidi"/>
          <w:b/>
          <w:bCs/>
          <w:color w:val="7A336A"/>
          <w:kern w:val="24"/>
          <w:sz w:val="120"/>
          <w:szCs w:val="120"/>
        </w:rPr>
        <w:t>Tool 4</w:t>
      </w:r>
      <w:r w:rsidRPr="00BB55FD">
        <w:rPr>
          <w:rFonts w:ascii="Georgia" w:hAnsi="Georgia" w:cs="Consolas"/>
          <w:b/>
          <w:bCs/>
          <w:color w:val="214589"/>
          <w:kern w:val="24"/>
          <w:sz w:val="60"/>
          <w:szCs w:val="60"/>
        </w:rPr>
        <w:br/>
      </w:r>
      <w:r w:rsidRPr="00D41E35">
        <w:rPr>
          <w:rFonts w:ascii="Georgia" w:hAnsi="Georgia"/>
          <w:color w:val="00B0F0"/>
          <w:kern w:val="24"/>
          <w:sz w:val="64"/>
          <w:szCs w:val="64"/>
        </w:rPr>
        <w:t>Policy Development Framework</w:t>
      </w:r>
    </w:p>
    <w:p w14:paraId="78EFDEEA" w14:textId="2EE7EA31" w:rsidR="00A0366A" w:rsidRDefault="00A0366A" w:rsidP="00A0366A">
      <w:pPr>
        <w:jc w:val="center"/>
        <w:rPr>
          <w:rFonts w:eastAsiaTheme="minorEastAsia" w:hAnsi="Calibri"/>
          <w:b/>
          <w:bCs/>
          <w:i/>
          <w:iCs/>
          <w:color w:val="000000" w:themeColor="text1"/>
          <w:kern w:val="24"/>
          <w:sz w:val="16"/>
          <w:szCs w:val="16"/>
          <w:lang w:eastAsia="en-AU"/>
        </w:rPr>
      </w:pPr>
    </w:p>
    <w:p w14:paraId="3B8E0AA5" w14:textId="77777777" w:rsidR="00EC16A9" w:rsidRDefault="00EC16A9" w:rsidP="00EC16A9">
      <w:pPr>
        <w:rPr>
          <w:rFonts w:eastAsiaTheme="minorEastAsia" w:hAnsi="Calibri"/>
          <w:b/>
          <w:bCs/>
          <w:i/>
          <w:iCs/>
          <w:color w:val="000000" w:themeColor="text1"/>
          <w:kern w:val="24"/>
          <w:sz w:val="16"/>
          <w:szCs w:val="16"/>
          <w:lang w:eastAsia="en-AU"/>
        </w:rPr>
      </w:pPr>
    </w:p>
    <w:p w14:paraId="6925030A" w14:textId="70368888" w:rsidR="00A0366A" w:rsidRPr="00CB2E73" w:rsidRDefault="00A0366A" w:rsidP="004E26BB">
      <w:pPr>
        <w:jc w:val="both"/>
        <w:rPr>
          <w:rFonts w:ascii="Georgia" w:hAnsi="Georgia"/>
          <w:sz w:val="24"/>
        </w:rPr>
      </w:pPr>
      <w:r w:rsidRPr="00CB2E73">
        <w:rPr>
          <w:rFonts w:ascii="Georgia" w:hAnsi="Georgia"/>
          <w:sz w:val="24"/>
        </w:rPr>
        <w:t xml:space="preserve">This tool is </w:t>
      </w:r>
      <w:r w:rsidR="00410370" w:rsidRPr="00CB2E73">
        <w:rPr>
          <w:rFonts w:ascii="Georgia" w:hAnsi="Georgia"/>
          <w:sz w:val="24"/>
        </w:rPr>
        <w:t>a policy development framework</w:t>
      </w:r>
      <w:r w:rsidRPr="00CB2E73">
        <w:rPr>
          <w:rFonts w:ascii="Georgia" w:hAnsi="Georgia"/>
          <w:sz w:val="24"/>
        </w:rPr>
        <w:t xml:space="preserve"> designed to help develop infection prevention policies and to be applied to all settings where ultrasound is used and reprocessed. It can </w:t>
      </w:r>
      <w:proofErr w:type="gramStart"/>
      <w:r w:rsidRPr="00CB2E73">
        <w:rPr>
          <w:rFonts w:ascii="Georgia" w:hAnsi="Georgia"/>
          <w:sz w:val="24"/>
        </w:rPr>
        <w:t xml:space="preserve">be </w:t>
      </w:r>
      <w:r w:rsidR="00410370" w:rsidRPr="00CB2E73">
        <w:rPr>
          <w:rFonts w:ascii="Georgia" w:hAnsi="Georgia"/>
          <w:sz w:val="24"/>
        </w:rPr>
        <w:t>used</w:t>
      </w:r>
      <w:proofErr w:type="gramEnd"/>
      <w:r w:rsidR="00410370" w:rsidRPr="00CB2E73">
        <w:rPr>
          <w:rFonts w:ascii="Georgia" w:hAnsi="Georgia"/>
          <w:sz w:val="24"/>
        </w:rPr>
        <w:t xml:space="preserve"> to develop </w:t>
      </w:r>
      <w:r w:rsidRPr="00CB2E73">
        <w:rPr>
          <w:rFonts w:ascii="Georgia" w:hAnsi="Georgia"/>
          <w:sz w:val="24"/>
        </w:rPr>
        <w:t>a universal hospital policy or a department specific policy and has been developed based on major guidelines, standards and evidence based scientific literature.</w:t>
      </w:r>
    </w:p>
    <w:p w14:paraId="17ECE78E" w14:textId="77777777" w:rsidR="00A0366A" w:rsidRPr="00D41E35" w:rsidRDefault="00A0366A" w:rsidP="00CB2E73">
      <w:pPr>
        <w:jc w:val="center"/>
        <w:rPr>
          <w:rFonts w:ascii="Georgia" w:hAnsi="Georgia"/>
          <w:color w:val="00B0F0"/>
          <w:kern w:val="24"/>
          <w:sz w:val="44"/>
          <w:szCs w:val="64"/>
        </w:rPr>
      </w:pPr>
      <w:r w:rsidRPr="00D41E35">
        <w:rPr>
          <w:rFonts w:ascii="Georgia" w:hAnsi="Georgia"/>
          <w:color w:val="00B0F0"/>
          <w:kern w:val="24"/>
          <w:sz w:val="44"/>
          <w:szCs w:val="64"/>
        </w:rPr>
        <w:lastRenderedPageBreak/>
        <w:t>Purpose and Scope</w:t>
      </w:r>
    </w:p>
    <w:p w14:paraId="767BF38C" w14:textId="17F6E7EA" w:rsidR="00A0366A" w:rsidRPr="00CB2E73" w:rsidRDefault="00A0366A" w:rsidP="004E26BB">
      <w:pPr>
        <w:jc w:val="both"/>
        <w:rPr>
          <w:rFonts w:ascii="Georgia" w:hAnsi="Georgia"/>
          <w:sz w:val="24"/>
        </w:rPr>
      </w:pPr>
      <w:r w:rsidRPr="00CB2E73">
        <w:rPr>
          <w:rFonts w:ascii="Georgia" w:hAnsi="Georgia"/>
          <w:sz w:val="24"/>
        </w:rPr>
        <w:t xml:space="preserve">This tool has been developed for healthcare personnel developing infection prevention policies for ultrasound probe use and reprocessing. It is an editable </w:t>
      </w:r>
      <w:r w:rsidR="00410370" w:rsidRPr="00CB2E73">
        <w:rPr>
          <w:rFonts w:ascii="Georgia" w:hAnsi="Georgia"/>
          <w:sz w:val="24"/>
        </w:rPr>
        <w:t>document</w:t>
      </w:r>
      <w:r w:rsidR="00AD0864" w:rsidRPr="00CB2E73">
        <w:rPr>
          <w:rFonts w:ascii="Georgia" w:hAnsi="Georgia"/>
          <w:sz w:val="24"/>
        </w:rPr>
        <w:t xml:space="preserve"> </w:t>
      </w:r>
      <w:r w:rsidRPr="00CB2E73">
        <w:rPr>
          <w:rFonts w:ascii="Georgia" w:hAnsi="Georgia"/>
          <w:sz w:val="24"/>
        </w:rPr>
        <w:t xml:space="preserve">designed </w:t>
      </w:r>
      <w:r w:rsidR="00E17EB9" w:rsidRPr="00CB2E73">
        <w:rPr>
          <w:rFonts w:ascii="Georgia" w:hAnsi="Georgia"/>
          <w:sz w:val="24"/>
        </w:rPr>
        <w:t xml:space="preserve">as a policy framework for application in all </w:t>
      </w:r>
      <w:r w:rsidRPr="00CB2E73">
        <w:rPr>
          <w:rFonts w:ascii="Georgia" w:hAnsi="Georgia"/>
          <w:sz w:val="24"/>
        </w:rPr>
        <w:t xml:space="preserve">settings where ultrasound is used. </w:t>
      </w:r>
      <w:r w:rsidR="00410370" w:rsidRPr="00CB2E73">
        <w:rPr>
          <w:rFonts w:ascii="Georgia" w:hAnsi="Georgia"/>
          <w:sz w:val="24"/>
        </w:rPr>
        <w:t>This framework can</w:t>
      </w:r>
      <w:r w:rsidRPr="00CB2E73">
        <w:rPr>
          <w:rFonts w:ascii="Georgia" w:hAnsi="Georgia"/>
          <w:sz w:val="24"/>
        </w:rPr>
        <w:t xml:space="preserve"> be </w:t>
      </w:r>
      <w:r w:rsidR="00410370" w:rsidRPr="00CB2E73">
        <w:rPr>
          <w:rFonts w:ascii="Georgia" w:hAnsi="Georgia"/>
          <w:sz w:val="24"/>
        </w:rPr>
        <w:t>used to develop</w:t>
      </w:r>
      <w:r w:rsidRPr="00CB2E73">
        <w:rPr>
          <w:rFonts w:ascii="Georgia" w:hAnsi="Georgia"/>
          <w:sz w:val="24"/>
        </w:rPr>
        <w:t xml:space="preserve"> a universal hospital policy or a department specific policy.</w:t>
      </w:r>
      <w:r w:rsidR="00656D4E" w:rsidRPr="00CB2E73">
        <w:rPr>
          <w:rFonts w:ascii="Georgia" w:hAnsi="Georgia"/>
          <w:sz w:val="24"/>
        </w:rPr>
        <w:t xml:space="preserve"> See </w:t>
      </w:r>
      <w:r w:rsidR="004939B7" w:rsidRPr="00CB2E73">
        <w:rPr>
          <w:rFonts w:ascii="Georgia" w:hAnsi="Georgia"/>
          <w:i/>
          <w:sz w:val="24"/>
        </w:rPr>
        <w:t>Instructions</w:t>
      </w:r>
      <w:r w:rsidR="00656D4E" w:rsidRPr="00CB2E73">
        <w:rPr>
          <w:rFonts w:ascii="Georgia" w:hAnsi="Georgia"/>
          <w:sz w:val="24"/>
        </w:rPr>
        <w:t>.</w:t>
      </w:r>
    </w:p>
    <w:p w14:paraId="0C3B2E36" w14:textId="50C73BBB" w:rsidR="00A0366A" w:rsidRPr="00CB2E73" w:rsidRDefault="00A0366A" w:rsidP="004E26BB">
      <w:pPr>
        <w:jc w:val="both"/>
        <w:rPr>
          <w:rFonts w:ascii="Georgia" w:hAnsi="Georgia"/>
          <w:sz w:val="24"/>
        </w:rPr>
      </w:pPr>
      <w:r w:rsidRPr="00CB2E73">
        <w:rPr>
          <w:rFonts w:ascii="Georgia" w:hAnsi="Georgia"/>
          <w:sz w:val="24"/>
        </w:rPr>
        <w:t xml:space="preserve">This tool </w:t>
      </w:r>
      <w:r w:rsidR="00AD5D06">
        <w:rPr>
          <w:rFonts w:ascii="Georgia" w:hAnsi="Georgia"/>
          <w:sz w:val="24"/>
        </w:rPr>
        <w:t xml:space="preserve">has been modified </w:t>
      </w:r>
      <w:r w:rsidR="00B55083">
        <w:rPr>
          <w:rFonts w:ascii="Georgia" w:hAnsi="Georgia"/>
          <w:sz w:val="24"/>
        </w:rPr>
        <w:t>to reflect Australian</w:t>
      </w:r>
      <w:r w:rsidR="00CF384E" w:rsidRPr="00CB2E73">
        <w:rPr>
          <w:rFonts w:ascii="Georgia" w:hAnsi="Georgia"/>
          <w:sz w:val="24"/>
        </w:rPr>
        <w:t xml:space="preserve"> </w:t>
      </w:r>
      <w:r w:rsidR="00C74F1D">
        <w:rPr>
          <w:rFonts w:ascii="Georgia" w:hAnsi="Georgia"/>
          <w:sz w:val="24"/>
        </w:rPr>
        <w:t>Standards,</w:t>
      </w:r>
      <w:r w:rsidR="00C74F1D" w:rsidRPr="00C74F1D">
        <w:rPr>
          <w:rFonts w:ascii="Georgia" w:hAnsi="Georgia"/>
          <w:sz w:val="24"/>
          <w:vertAlign w:val="superscript"/>
        </w:rPr>
        <w:t>1-3</w:t>
      </w:r>
      <w:r w:rsidR="00C74F1D">
        <w:rPr>
          <w:rFonts w:ascii="Georgia" w:hAnsi="Georgia"/>
          <w:sz w:val="24"/>
        </w:rPr>
        <w:t xml:space="preserve"> </w:t>
      </w:r>
      <w:r w:rsidRPr="00CB2E73">
        <w:rPr>
          <w:rFonts w:ascii="Georgia" w:hAnsi="Georgia"/>
          <w:sz w:val="24"/>
        </w:rPr>
        <w:t>guidelines,</w:t>
      </w:r>
      <w:r w:rsidR="007901DE" w:rsidRPr="003B5B48">
        <w:rPr>
          <w:rFonts w:ascii="Georgia" w:hAnsi="Georgia"/>
          <w:noProof/>
          <w:sz w:val="24"/>
          <w:vertAlign w:val="superscript"/>
        </w:rPr>
        <w:t>4-6</w:t>
      </w:r>
      <w:r w:rsidRPr="00CB2E73">
        <w:rPr>
          <w:rFonts w:ascii="Georgia" w:hAnsi="Georgia"/>
          <w:sz w:val="24"/>
        </w:rPr>
        <w:t xml:space="preserve"> and evidence based scientific literature. It is a general document that</w:t>
      </w:r>
      <w:r w:rsidR="00B55083">
        <w:rPr>
          <w:rFonts w:ascii="Georgia" w:hAnsi="Georgia"/>
          <w:sz w:val="24"/>
        </w:rPr>
        <w:t xml:space="preserve"> </w:t>
      </w:r>
      <w:r w:rsidR="005E3BFA">
        <w:rPr>
          <w:rFonts w:ascii="Georgia" w:hAnsi="Georgia"/>
          <w:sz w:val="24"/>
        </w:rPr>
        <w:t xml:space="preserve">may </w:t>
      </w:r>
      <w:r w:rsidRPr="00CB2E73">
        <w:rPr>
          <w:rFonts w:ascii="Georgia" w:hAnsi="Georgia"/>
          <w:sz w:val="24"/>
        </w:rPr>
        <w:t>need to be modified in line with the specific regulations, guidelines, policies and procedures of each</w:t>
      </w:r>
      <w:r w:rsidR="005E3BFA">
        <w:rPr>
          <w:rFonts w:ascii="Georgia" w:hAnsi="Georgia"/>
          <w:sz w:val="24"/>
        </w:rPr>
        <w:t xml:space="preserve"> state/ territory</w:t>
      </w:r>
      <w:r w:rsidRPr="00CB2E73">
        <w:rPr>
          <w:rFonts w:ascii="Georgia" w:hAnsi="Georgia"/>
          <w:sz w:val="24"/>
        </w:rPr>
        <w:t>, institution and department. All manufacturer instructions for use (MIFU) must be consulted prior to use. This tool covers the following aspects related to ultraso</w:t>
      </w:r>
      <w:r w:rsidR="00E249BD" w:rsidRPr="00CB2E73">
        <w:rPr>
          <w:rFonts w:ascii="Georgia" w:hAnsi="Georgia"/>
          <w:sz w:val="24"/>
        </w:rPr>
        <w:t xml:space="preserve">und probe use and reprocessing: cleaning, disinfection/sterilization, storage, </w:t>
      </w:r>
      <w:r w:rsidRPr="00CB2E73">
        <w:rPr>
          <w:rFonts w:ascii="Georgia" w:hAnsi="Georgia"/>
          <w:sz w:val="24"/>
        </w:rPr>
        <w:t>ult</w:t>
      </w:r>
      <w:r w:rsidR="00E249BD" w:rsidRPr="00CB2E73">
        <w:rPr>
          <w:rFonts w:ascii="Georgia" w:hAnsi="Georgia"/>
          <w:sz w:val="24"/>
        </w:rPr>
        <w:t xml:space="preserve">rasound use (gel, probe covers), </w:t>
      </w:r>
      <w:r w:rsidRPr="00CB2E73">
        <w:rPr>
          <w:rFonts w:ascii="Georgia" w:hAnsi="Georgia"/>
          <w:sz w:val="24"/>
        </w:rPr>
        <w:t>responsibilities</w:t>
      </w:r>
      <w:r w:rsidR="00E249BD" w:rsidRPr="00CB2E73">
        <w:rPr>
          <w:rFonts w:ascii="Georgia" w:hAnsi="Georgia"/>
          <w:sz w:val="24"/>
        </w:rPr>
        <w:t>, education</w:t>
      </w:r>
      <w:r w:rsidRPr="00CB2E73">
        <w:rPr>
          <w:rFonts w:ascii="Georgia" w:hAnsi="Georgia"/>
          <w:sz w:val="24"/>
        </w:rPr>
        <w:t xml:space="preserve"> and </w:t>
      </w:r>
      <w:r w:rsidR="00E249BD" w:rsidRPr="00CB2E73">
        <w:rPr>
          <w:rFonts w:ascii="Georgia" w:hAnsi="Georgia"/>
          <w:sz w:val="24"/>
        </w:rPr>
        <w:t>training.</w:t>
      </w:r>
    </w:p>
    <w:p w14:paraId="556873E8" w14:textId="77777777" w:rsidR="00A0366A" w:rsidRPr="00A92272" w:rsidRDefault="00A0366A" w:rsidP="00A0366A">
      <w:pPr>
        <w:rPr>
          <w:sz w:val="24"/>
        </w:rPr>
      </w:pPr>
    </w:p>
    <w:p w14:paraId="4169AE68" w14:textId="60BE924B" w:rsidR="00CB2E73" w:rsidRPr="00D41E35" w:rsidRDefault="00CB2E73" w:rsidP="00CB2E73">
      <w:pPr>
        <w:jc w:val="center"/>
        <w:rPr>
          <w:rFonts w:ascii="Georgia" w:hAnsi="Georgia"/>
          <w:color w:val="00B0F0"/>
          <w:kern w:val="24"/>
          <w:sz w:val="44"/>
          <w:szCs w:val="64"/>
        </w:rPr>
      </w:pPr>
      <w:r w:rsidRPr="00D41E35">
        <w:rPr>
          <w:rFonts w:ascii="Georgia" w:hAnsi="Georgia"/>
          <w:color w:val="00B0F0"/>
          <w:kern w:val="24"/>
          <w:sz w:val="44"/>
          <w:szCs w:val="64"/>
        </w:rPr>
        <w:t>Instructions</w:t>
      </w:r>
    </w:p>
    <w:p w14:paraId="04AFD3F7" w14:textId="0E54A805" w:rsidR="004939B7" w:rsidRPr="00CB2E73" w:rsidRDefault="00A0366A" w:rsidP="004E26BB">
      <w:pPr>
        <w:jc w:val="both"/>
        <w:rPr>
          <w:rFonts w:ascii="Georgia" w:hAnsi="Georgia"/>
          <w:sz w:val="24"/>
        </w:rPr>
      </w:pPr>
      <w:r w:rsidRPr="00CB2E73">
        <w:rPr>
          <w:rFonts w:ascii="Georgia" w:hAnsi="Georgia"/>
          <w:sz w:val="24"/>
        </w:rPr>
        <w:t xml:space="preserve">This document is completely editable. Read through each section and modify so that the policy applies to your clinical setting. </w:t>
      </w:r>
    </w:p>
    <w:p w14:paraId="68635D61" w14:textId="5EE2D0B8" w:rsidR="00F333D7" w:rsidRPr="00CB2E73" w:rsidRDefault="004939B7" w:rsidP="004E26BB">
      <w:pPr>
        <w:jc w:val="both"/>
        <w:rPr>
          <w:rFonts w:ascii="Georgia" w:hAnsi="Georgia"/>
          <w:sz w:val="24"/>
        </w:rPr>
      </w:pPr>
      <w:r w:rsidRPr="00CB2E73">
        <w:rPr>
          <w:rFonts w:ascii="Georgia" w:hAnsi="Georgia"/>
          <w:sz w:val="24"/>
        </w:rPr>
        <w:t xml:space="preserve">When customizing </w:t>
      </w:r>
      <w:r w:rsidR="00410370" w:rsidRPr="00CB2E73">
        <w:rPr>
          <w:rFonts w:ascii="Georgia" w:hAnsi="Georgia"/>
          <w:sz w:val="24"/>
        </w:rPr>
        <w:t>a</w:t>
      </w:r>
      <w:r w:rsidRPr="00CB2E73">
        <w:rPr>
          <w:rFonts w:ascii="Georgia" w:hAnsi="Georgia"/>
          <w:sz w:val="24"/>
        </w:rPr>
        <w:t xml:space="preserve"> </w:t>
      </w:r>
      <w:r w:rsidR="00F333D7" w:rsidRPr="00CB2E73">
        <w:rPr>
          <w:rFonts w:ascii="Georgia" w:hAnsi="Georgia"/>
          <w:sz w:val="24"/>
        </w:rPr>
        <w:t>policy</w:t>
      </w:r>
      <w:r w:rsidRPr="00CB2E73">
        <w:rPr>
          <w:rFonts w:ascii="Georgia" w:hAnsi="Georgia"/>
          <w:sz w:val="24"/>
        </w:rPr>
        <w:t xml:space="preserve"> for your facility</w:t>
      </w:r>
      <w:r w:rsidR="00F333D7" w:rsidRPr="00CB2E73">
        <w:rPr>
          <w:rFonts w:ascii="Georgia" w:hAnsi="Georgia"/>
          <w:sz w:val="24"/>
        </w:rPr>
        <w:t>/</w:t>
      </w:r>
      <w:r w:rsidRPr="00CB2E73">
        <w:rPr>
          <w:rFonts w:ascii="Georgia" w:hAnsi="Georgia"/>
          <w:sz w:val="24"/>
        </w:rPr>
        <w:t>department</w:t>
      </w:r>
      <w:r w:rsidR="00F333D7" w:rsidRPr="00CB2E73">
        <w:rPr>
          <w:rFonts w:ascii="Georgia" w:hAnsi="Georgia"/>
          <w:sz w:val="24"/>
        </w:rPr>
        <w:t>/</w:t>
      </w:r>
      <w:r w:rsidRPr="00CB2E73">
        <w:rPr>
          <w:rFonts w:ascii="Georgia" w:hAnsi="Georgia"/>
          <w:sz w:val="24"/>
        </w:rPr>
        <w:t xml:space="preserve">processes </w:t>
      </w:r>
      <w:r w:rsidR="00A0366A" w:rsidRPr="00CB2E73">
        <w:rPr>
          <w:rFonts w:ascii="Georgia" w:hAnsi="Georgia"/>
          <w:sz w:val="24"/>
        </w:rPr>
        <w:t>consider</w:t>
      </w:r>
      <w:r w:rsidRPr="00CB2E73">
        <w:rPr>
          <w:rFonts w:ascii="Georgia" w:hAnsi="Georgia"/>
          <w:sz w:val="24"/>
        </w:rPr>
        <w:t xml:space="preserve"> </w:t>
      </w:r>
      <w:r w:rsidR="00A0366A" w:rsidRPr="00CB2E73">
        <w:rPr>
          <w:rFonts w:ascii="Georgia" w:hAnsi="Georgia"/>
          <w:sz w:val="24"/>
        </w:rPr>
        <w:t>the probe models used, ultrasound procedures performed, whether the policy is department specific or hospital wide, and the existing reprocessing workflows currently in use.</w:t>
      </w:r>
      <w:r w:rsidR="00FF3CAB" w:rsidRPr="00CB2E73">
        <w:rPr>
          <w:rFonts w:ascii="Georgia" w:hAnsi="Georgia"/>
          <w:sz w:val="24"/>
        </w:rPr>
        <w:t xml:space="preserve"> </w:t>
      </w:r>
    </w:p>
    <w:p w14:paraId="47024A59" w14:textId="77777777" w:rsidR="00F333D7" w:rsidRDefault="00F333D7" w:rsidP="00A0366A">
      <w:pPr>
        <w:rPr>
          <w:rFonts w:ascii="Calibri Light" w:hAnsi="Calibri Light"/>
          <w:sz w:val="24"/>
        </w:rPr>
      </w:pPr>
      <w:r>
        <w:rPr>
          <w:rFonts w:ascii="Calibri Light" w:hAnsi="Calibri Light"/>
          <w:noProof/>
          <w:sz w:val="24"/>
        </w:rPr>
        <mc:AlternateContent>
          <mc:Choice Requires="wps">
            <w:drawing>
              <wp:anchor distT="0" distB="0" distL="114300" distR="114300" simplePos="0" relativeHeight="251689984" behindDoc="0" locked="0" layoutInCell="1" allowOverlap="1" wp14:anchorId="136E39BD" wp14:editId="13F6ACB2">
                <wp:simplePos x="0" y="0"/>
                <wp:positionH relativeFrom="margin">
                  <wp:align>left</wp:align>
                </wp:positionH>
                <wp:positionV relativeFrom="paragraph">
                  <wp:posOffset>274824</wp:posOffset>
                </wp:positionV>
                <wp:extent cx="4327451" cy="379562"/>
                <wp:effectExtent l="0" t="0" r="16510" b="20955"/>
                <wp:wrapNone/>
                <wp:docPr id="48" name="Rectangle 48"/>
                <wp:cNvGraphicFramePr/>
                <a:graphic xmlns:a="http://schemas.openxmlformats.org/drawingml/2006/main">
                  <a:graphicData uri="http://schemas.microsoft.com/office/word/2010/wordprocessingShape">
                    <wps:wsp>
                      <wps:cNvSpPr/>
                      <wps:spPr>
                        <a:xfrm>
                          <a:off x="0" y="0"/>
                          <a:ext cx="4327451" cy="379562"/>
                        </a:xfrm>
                        <a:prstGeom prst="rect">
                          <a:avLst/>
                        </a:prstGeom>
                        <a:noFill/>
                        <a:ln w="3175">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327DED0" id="Rectangle 48" o:spid="_x0000_s1026" style="position:absolute;margin-left:0;margin-top:21.65pt;width:340.75pt;height:29.9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" filled="f" strokecolor="#31849b [2408]" strokeweight=".25pt">
                <w10:wrap anchorx="margin"/>
              </v:rect>
            </w:pict>
          </mc:Fallback>
        </mc:AlternateContent>
      </w:r>
    </w:p>
    <w:p w14:paraId="3DEB18B1" w14:textId="77777777" w:rsidR="004939B7" w:rsidRPr="0028780E" w:rsidRDefault="004939B7" w:rsidP="004939B7">
      <w:pPr>
        <w:rPr>
          <w:rFonts w:ascii="Georgia" w:hAnsi="Georgia"/>
          <w:color w:val="215868" w:themeColor="accent5" w:themeShade="80"/>
          <w:sz w:val="24"/>
        </w:rPr>
      </w:pPr>
      <w:r w:rsidRPr="0028780E">
        <w:rPr>
          <w:rFonts w:ascii="Georgia" w:hAnsi="Georgia"/>
          <w:color w:val="215868" w:themeColor="accent5" w:themeShade="80"/>
          <w:sz w:val="24"/>
        </w:rPr>
        <w:t xml:space="preserve">   Blue boxed text </w:t>
      </w:r>
      <w:r w:rsidR="00A22C42" w:rsidRPr="0028780E">
        <w:rPr>
          <w:rFonts w:ascii="Georgia" w:hAnsi="Georgia"/>
          <w:color w:val="215868" w:themeColor="accent5" w:themeShade="80"/>
          <w:sz w:val="24"/>
        </w:rPr>
        <w:t>specifies</w:t>
      </w:r>
      <w:r w:rsidRPr="0028780E">
        <w:rPr>
          <w:rFonts w:ascii="Georgia" w:hAnsi="Georgia"/>
          <w:color w:val="215868" w:themeColor="accent5" w:themeShade="80"/>
          <w:sz w:val="24"/>
        </w:rPr>
        <w:t xml:space="preserve"> further instructions for each section.</w:t>
      </w:r>
    </w:p>
    <w:p w14:paraId="7F1F0867" w14:textId="77777777" w:rsidR="00A0366A" w:rsidRPr="00A92272" w:rsidRDefault="00A0366A" w:rsidP="00A0366A">
      <w:pPr>
        <w:rPr>
          <w:b/>
          <w:bCs/>
          <w:sz w:val="24"/>
        </w:rPr>
      </w:pPr>
      <w:r w:rsidRPr="00A92272">
        <w:rPr>
          <w:b/>
          <w:bCs/>
          <w:sz w:val="24"/>
        </w:rPr>
        <w:br w:type="page"/>
      </w:r>
    </w:p>
    <w:sdt>
      <w:sdtPr>
        <w:rPr>
          <w:bCs/>
          <w:sz w:val="24"/>
        </w:rPr>
        <w:id w:val="-174039817"/>
        <w:docPartObj>
          <w:docPartGallery w:val="Table of Contents"/>
          <w:docPartUnique/>
        </w:docPartObj>
      </w:sdtPr>
      <w:sdtEndPr>
        <w:rPr>
          <w:bCs w:val="0"/>
          <w:noProof/>
          <w:szCs w:val="24"/>
        </w:rPr>
      </w:sdtEndPr>
      <w:sdtContent>
        <w:p w14:paraId="47FD993E" w14:textId="1C1BC3A3" w:rsidR="00E3109F" w:rsidRPr="00D41E35" w:rsidRDefault="00CB2E73" w:rsidP="005877E5">
          <w:pPr>
            <w:spacing w:after="160" w:line="259" w:lineRule="auto"/>
            <w:jc w:val="center"/>
            <w:rPr>
              <w:rFonts w:ascii="Georgia" w:eastAsia="+mn-ea" w:hAnsi="Georgia" w:cs="+mn-cs"/>
              <w:bCs/>
              <w:color w:val="00B0F0"/>
              <w:kern w:val="24"/>
              <w:sz w:val="44"/>
              <w:szCs w:val="56"/>
              <w:lang w:eastAsia="en-AU"/>
            </w:rPr>
          </w:pPr>
          <w:r w:rsidRPr="00D41E35">
            <w:rPr>
              <w:rFonts w:ascii="Georgia" w:eastAsia="+mn-ea" w:hAnsi="Georgia" w:cs="+mn-cs"/>
              <w:bCs/>
              <w:color w:val="00B0F0"/>
              <w:kern w:val="24"/>
              <w:sz w:val="44"/>
              <w:szCs w:val="56"/>
              <w:lang w:eastAsia="en-AU"/>
            </w:rPr>
            <w:t>Ultrasound Infection Control Policy</w:t>
          </w:r>
        </w:p>
        <w:p w14:paraId="39CCE49E" w14:textId="77777777" w:rsidR="005877E5" w:rsidRDefault="00A0366A">
          <w:pPr>
            <w:pStyle w:val="TOC1"/>
            <w:rPr>
              <w:rFonts w:eastAsiaTheme="minorEastAsia"/>
              <w:noProof/>
              <w:lang w:val="en-AU" w:eastAsia="en-AU"/>
            </w:rPr>
          </w:pPr>
          <w:r w:rsidRPr="00283170">
            <w:rPr>
              <w:rStyle w:val="Hyperlink"/>
              <w:rFonts w:ascii="Georgia" w:eastAsia="+mn-ea" w:hAnsi="Georgia" w:cs="+mn-cs"/>
              <w:bCs/>
              <w:noProof/>
              <w:color w:val="0C539C"/>
              <w:kern w:val="24"/>
              <w:u w:val="none"/>
              <w:lang w:eastAsia="en-AU"/>
            </w:rPr>
            <w:fldChar w:fldCharType="begin"/>
          </w:r>
          <w:r w:rsidRPr="00283170">
            <w:rPr>
              <w:rStyle w:val="Hyperlink"/>
              <w:rFonts w:ascii="Georgia" w:eastAsia="+mn-ea" w:hAnsi="Georgia" w:cs="+mn-cs"/>
              <w:bCs/>
              <w:noProof/>
              <w:color w:val="0C539C"/>
              <w:kern w:val="24"/>
              <w:u w:val="none"/>
              <w:lang w:eastAsia="en-AU"/>
            </w:rPr>
            <w:instrText xml:space="preserve"> TOC \o "1-3" \h \z \u </w:instrText>
          </w:r>
          <w:r w:rsidRPr="00283170">
            <w:rPr>
              <w:rStyle w:val="Hyperlink"/>
              <w:rFonts w:ascii="Georgia" w:eastAsia="+mn-ea" w:hAnsi="Georgia" w:cs="+mn-cs"/>
              <w:bCs/>
              <w:noProof/>
              <w:color w:val="0C539C"/>
              <w:kern w:val="24"/>
              <w:u w:val="none"/>
              <w:lang w:eastAsia="en-AU"/>
            </w:rPr>
            <w:fldChar w:fldCharType="separate"/>
          </w:r>
          <w:hyperlink w:anchor="_Toc529888943" w:history="1">
            <w:r w:rsidR="005877E5" w:rsidRPr="00060AB1">
              <w:rPr>
                <w:rStyle w:val="Hyperlink"/>
                <w:rFonts w:ascii="Georgia" w:eastAsia="+mn-ea" w:hAnsi="Georgia" w:cs="+mn-cs"/>
                <w:bCs/>
                <w:noProof/>
                <w:kern w:val="24"/>
                <w:lang w:eastAsia="en-AU"/>
              </w:rPr>
              <w:t>1. Revision History</w:t>
            </w:r>
            <w:r w:rsidR="005877E5">
              <w:rPr>
                <w:noProof/>
                <w:webHidden/>
              </w:rPr>
              <w:tab/>
            </w:r>
            <w:r w:rsidR="005877E5">
              <w:rPr>
                <w:noProof/>
                <w:webHidden/>
              </w:rPr>
              <w:fldChar w:fldCharType="begin"/>
            </w:r>
            <w:r w:rsidR="005877E5">
              <w:rPr>
                <w:noProof/>
                <w:webHidden/>
              </w:rPr>
              <w:instrText xml:space="preserve"> PAGEREF _Toc529888943 \h </w:instrText>
            </w:r>
            <w:r w:rsidR="005877E5">
              <w:rPr>
                <w:noProof/>
                <w:webHidden/>
              </w:rPr>
            </w:r>
            <w:r w:rsidR="005877E5">
              <w:rPr>
                <w:noProof/>
                <w:webHidden/>
              </w:rPr>
              <w:fldChar w:fldCharType="separate"/>
            </w:r>
            <w:r w:rsidR="005877E5">
              <w:rPr>
                <w:noProof/>
                <w:webHidden/>
              </w:rPr>
              <w:t>6</w:t>
            </w:r>
            <w:r w:rsidR="005877E5">
              <w:rPr>
                <w:noProof/>
                <w:webHidden/>
              </w:rPr>
              <w:fldChar w:fldCharType="end"/>
            </w:r>
          </w:hyperlink>
        </w:p>
        <w:p w14:paraId="046B61D6" w14:textId="6670F6A3" w:rsidR="005877E5" w:rsidRDefault="00010E9B">
          <w:pPr>
            <w:pStyle w:val="TOC1"/>
            <w:rPr>
              <w:rFonts w:eastAsiaTheme="minorEastAsia"/>
              <w:noProof/>
              <w:lang w:val="en-AU" w:eastAsia="en-AU"/>
            </w:rPr>
          </w:pPr>
          <w:hyperlink w:anchor="_Toc529888944" w:history="1">
            <w:r w:rsidR="005877E5" w:rsidRPr="00060AB1">
              <w:rPr>
                <w:rStyle w:val="Hyperlink"/>
                <w:rFonts w:ascii="Georgia" w:eastAsia="+mn-ea" w:hAnsi="Georgia" w:cs="+mn-cs"/>
                <w:bCs/>
                <w:noProof/>
                <w:kern w:val="24"/>
                <w:lang w:eastAsia="en-AU"/>
              </w:rPr>
              <w:t>2. Abbreviations</w:t>
            </w:r>
            <w:r w:rsidR="005877E5">
              <w:rPr>
                <w:noProof/>
                <w:webHidden/>
              </w:rPr>
              <w:tab/>
            </w:r>
            <w:r w:rsidR="005877E5">
              <w:rPr>
                <w:noProof/>
                <w:webHidden/>
              </w:rPr>
              <w:fldChar w:fldCharType="begin"/>
            </w:r>
            <w:r w:rsidR="005877E5">
              <w:rPr>
                <w:noProof/>
                <w:webHidden/>
              </w:rPr>
              <w:instrText xml:space="preserve"> PAGEREF _Toc529888944 \h </w:instrText>
            </w:r>
            <w:r w:rsidR="005877E5">
              <w:rPr>
                <w:noProof/>
                <w:webHidden/>
              </w:rPr>
            </w:r>
            <w:r w:rsidR="005877E5">
              <w:rPr>
                <w:noProof/>
                <w:webHidden/>
              </w:rPr>
              <w:fldChar w:fldCharType="separate"/>
            </w:r>
            <w:r w:rsidR="005877E5">
              <w:rPr>
                <w:noProof/>
                <w:webHidden/>
              </w:rPr>
              <w:t>7</w:t>
            </w:r>
            <w:r w:rsidR="005877E5">
              <w:rPr>
                <w:noProof/>
                <w:webHidden/>
              </w:rPr>
              <w:fldChar w:fldCharType="end"/>
            </w:r>
          </w:hyperlink>
        </w:p>
        <w:p w14:paraId="2694F974" w14:textId="77777777" w:rsidR="005877E5" w:rsidRDefault="00010E9B">
          <w:pPr>
            <w:pStyle w:val="TOC1"/>
            <w:rPr>
              <w:rFonts w:eastAsiaTheme="minorEastAsia"/>
              <w:noProof/>
              <w:lang w:val="en-AU" w:eastAsia="en-AU"/>
            </w:rPr>
          </w:pPr>
          <w:hyperlink w:anchor="_Toc529888945" w:history="1">
            <w:r w:rsidR="005877E5" w:rsidRPr="00060AB1">
              <w:rPr>
                <w:rStyle w:val="Hyperlink"/>
                <w:rFonts w:ascii="Georgia" w:eastAsia="+mn-ea" w:hAnsi="Georgia" w:cs="+mn-cs"/>
                <w:bCs/>
                <w:noProof/>
                <w:kern w:val="24"/>
                <w:lang w:eastAsia="en-AU"/>
              </w:rPr>
              <w:t>3. Scope</w:t>
            </w:r>
            <w:r w:rsidR="005877E5">
              <w:rPr>
                <w:noProof/>
                <w:webHidden/>
              </w:rPr>
              <w:tab/>
            </w:r>
            <w:r w:rsidR="005877E5">
              <w:rPr>
                <w:noProof/>
                <w:webHidden/>
              </w:rPr>
              <w:fldChar w:fldCharType="begin"/>
            </w:r>
            <w:r w:rsidR="005877E5">
              <w:rPr>
                <w:noProof/>
                <w:webHidden/>
              </w:rPr>
              <w:instrText xml:space="preserve"> PAGEREF _Toc529888945 \h </w:instrText>
            </w:r>
            <w:r w:rsidR="005877E5">
              <w:rPr>
                <w:noProof/>
                <w:webHidden/>
              </w:rPr>
            </w:r>
            <w:r w:rsidR="005877E5">
              <w:rPr>
                <w:noProof/>
                <w:webHidden/>
              </w:rPr>
              <w:fldChar w:fldCharType="separate"/>
            </w:r>
            <w:r w:rsidR="005877E5">
              <w:rPr>
                <w:noProof/>
                <w:webHidden/>
              </w:rPr>
              <w:t>7</w:t>
            </w:r>
            <w:r w:rsidR="005877E5">
              <w:rPr>
                <w:noProof/>
                <w:webHidden/>
              </w:rPr>
              <w:fldChar w:fldCharType="end"/>
            </w:r>
          </w:hyperlink>
        </w:p>
        <w:p w14:paraId="3C329F26" w14:textId="77777777" w:rsidR="005877E5" w:rsidRDefault="00010E9B">
          <w:pPr>
            <w:pStyle w:val="TOC1"/>
            <w:rPr>
              <w:rFonts w:eastAsiaTheme="minorEastAsia"/>
              <w:noProof/>
              <w:lang w:val="en-AU" w:eastAsia="en-AU"/>
            </w:rPr>
          </w:pPr>
          <w:hyperlink w:anchor="_Toc529888946" w:history="1">
            <w:r w:rsidR="005877E5" w:rsidRPr="00060AB1">
              <w:rPr>
                <w:rStyle w:val="Hyperlink"/>
                <w:rFonts w:ascii="Georgia" w:eastAsia="+mn-ea" w:hAnsi="Georgia" w:cs="+mn-cs"/>
                <w:bCs/>
                <w:noProof/>
                <w:kern w:val="24"/>
                <w:lang w:eastAsia="en-AU"/>
              </w:rPr>
              <w:t>4. Overview of ultrasound probe reprocessing and use</w:t>
            </w:r>
            <w:r w:rsidR="005877E5">
              <w:rPr>
                <w:noProof/>
                <w:webHidden/>
              </w:rPr>
              <w:tab/>
            </w:r>
            <w:r w:rsidR="005877E5">
              <w:rPr>
                <w:noProof/>
                <w:webHidden/>
              </w:rPr>
              <w:fldChar w:fldCharType="begin"/>
            </w:r>
            <w:r w:rsidR="005877E5">
              <w:rPr>
                <w:noProof/>
                <w:webHidden/>
              </w:rPr>
              <w:instrText xml:space="preserve"> PAGEREF _Toc529888946 \h </w:instrText>
            </w:r>
            <w:r w:rsidR="005877E5">
              <w:rPr>
                <w:noProof/>
                <w:webHidden/>
              </w:rPr>
            </w:r>
            <w:r w:rsidR="005877E5">
              <w:rPr>
                <w:noProof/>
                <w:webHidden/>
              </w:rPr>
              <w:fldChar w:fldCharType="separate"/>
            </w:r>
            <w:r w:rsidR="005877E5">
              <w:rPr>
                <w:noProof/>
                <w:webHidden/>
              </w:rPr>
              <w:t>8</w:t>
            </w:r>
            <w:r w:rsidR="005877E5">
              <w:rPr>
                <w:noProof/>
                <w:webHidden/>
              </w:rPr>
              <w:fldChar w:fldCharType="end"/>
            </w:r>
          </w:hyperlink>
        </w:p>
        <w:p w14:paraId="7D103DA2" w14:textId="77777777" w:rsidR="005877E5" w:rsidRDefault="00010E9B">
          <w:pPr>
            <w:pStyle w:val="TOC1"/>
            <w:rPr>
              <w:rFonts w:eastAsiaTheme="minorEastAsia"/>
              <w:noProof/>
              <w:lang w:val="en-AU" w:eastAsia="en-AU"/>
            </w:rPr>
          </w:pPr>
          <w:hyperlink w:anchor="_Toc529888947" w:history="1">
            <w:r w:rsidR="005877E5" w:rsidRPr="00060AB1">
              <w:rPr>
                <w:rStyle w:val="Hyperlink"/>
                <w:rFonts w:ascii="Georgia" w:eastAsia="+mn-ea" w:hAnsi="Georgia" w:cs="+mn-cs"/>
                <w:bCs/>
                <w:noProof/>
                <w:kern w:val="24"/>
                <w:lang w:eastAsia="en-AU"/>
              </w:rPr>
              <w:t>5. Ultrasound probe reprocessing</w:t>
            </w:r>
            <w:r w:rsidR="005877E5">
              <w:rPr>
                <w:noProof/>
                <w:webHidden/>
              </w:rPr>
              <w:tab/>
            </w:r>
            <w:r w:rsidR="005877E5">
              <w:rPr>
                <w:noProof/>
                <w:webHidden/>
              </w:rPr>
              <w:fldChar w:fldCharType="begin"/>
            </w:r>
            <w:r w:rsidR="005877E5">
              <w:rPr>
                <w:noProof/>
                <w:webHidden/>
              </w:rPr>
              <w:instrText xml:space="preserve"> PAGEREF _Toc529888947 \h </w:instrText>
            </w:r>
            <w:r w:rsidR="005877E5">
              <w:rPr>
                <w:noProof/>
                <w:webHidden/>
              </w:rPr>
            </w:r>
            <w:r w:rsidR="005877E5">
              <w:rPr>
                <w:noProof/>
                <w:webHidden/>
              </w:rPr>
              <w:fldChar w:fldCharType="separate"/>
            </w:r>
            <w:r w:rsidR="005877E5">
              <w:rPr>
                <w:noProof/>
                <w:webHidden/>
              </w:rPr>
              <w:t>9</w:t>
            </w:r>
            <w:r w:rsidR="005877E5">
              <w:rPr>
                <w:noProof/>
                <w:webHidden/>
              </w:rPr>
              <w:fldChar w:fldCharType="end"/>
            </w:r>
          </w:hyperlink>
        </w:p>
        <w:p w14:paraId="73195EF8" w14:textId="77777777" w:rsidR="005877E5" w:rsidRDefault="00010E9B">
          <w:pPr>
            <w:pStyle w:val="TOC1"/>
            <w:rPr>
              <w:rFonts w:eastAsiaTheme="minorEastAsia"/>
              <w:noProof/>
              <w:lang w:val="en-AU" w:eastAsia="en-AU"/>
            </w:rPr>
          </w:pPr>
          <w:hyperlink w:anchor="_Toc529888948" w:history="1">
            <w:r w:rsidR="005877E5" w:rsidRPr="00060AB1">
              <w:rPr>
                <w:rStyle w:val="Hyperlink"/>
                <w:rFonts w:ascii="Georgia" w:eastAsia="+mn-ea" w:hAnsi="Georgia" w:cs="+mn-cs"/>
                <w:bCs/>
                <w:noProof/>
                <w:kern w:val="24"/>
                <w:lang w:eastAsia="en-AU"/>
              </w:rPr>
              <w:t>5.1 Cleaning</w:t>
            </w:r>
            <w:r w:rsidR="005877E5">
              <w:rPr>
                <w:noProof/>
                <w:webHidden/>
              </w:rPr>
              <w:tab/>
            </w:r>
            <w:r w:rsidR="005877E5">
              <w:rPr>
                <w:noProof/>
                <w:webHidden/>
              </w:rPr>
              <w:fldChar w:fldCharType="begin"/>
            </w:r>
            <w:r w:rsidR="005877E5">
              <w:rPr>
                <w:noProof/>
                <w:webHidden/>
              </w:rPr>
              <w:instrText xml:space="preserve"> PAGEREF _Toc529888948 \h </w:instrText>
            </w:r>
            <w:r w:rsidR="005877E5">
              <w:rPr>
                <w:noProof/>
                <w:webHidden/>
              </w:rPr>
            </w:r>
            <w:r w:rsidR="005877E5">
              <w:rPr>
                <w:noProof/>
                <w:webHidden/>
              </w:rPr>
              <w:fldChar w:fldCharType="separate"/>
            </w:r>
            <w:r w:rsidR="005877E5">
              <w:rPr>
                <w:noProof/>
                <w:webHidden/>
              </w:rPr>
              <w:t>9</w:t>
            </w:r>
            <w:r w:rsidR="005877E5">
              <w:rPr>
                <w:noProof/>
                <w:webHidden/>
              </w:rPr>
              <w:fldChar w:fldCharType="end"/>
            </w:r>
          </w:hyperlink>
        </w:p>
        <w:p w14:paraId="2F5D3852" w14:textId="77777777" w:rsidR="005877E5" w:rsidRDefault="00010E9B">
          <w:pPr>
            <w:pStyle w:val="TOC1"/>
            <w:rPr>
              <w:rFonts w:eastAsiaTheme="minorEastAsia"/>
              <w:noProof/>
              <w:lang w:val="en-AU" w:eastAsia="en-AU"/>
            </w:rPr>
          </w:pPr>
          <w:hyperlink w:anchor="_Toc529888949" w:history="1">
            <w:r w:rsidR="005877E5" w:rsidRPr="00060AB1">
              <w:rPr>
                <w:rStyle w:val="Hyperlink"/>
                <w:rFonts w:ascii="Georgia" w:eastAsia="+mn-ea" w:hAnsi="Georgia" w:cs="+mn-cs"/>
                <w:bCs/>
                <w:noProof/>
                <w:kern w:val="24"/>
                <w:lang w:eastAsia="en-AU"/>
              </w:rPr>
              <w:t>5.2 Disinfection and Sterilization</w:t>
            </w:r>
            <w:r w:rsidR="005877E5">
              <w:rPr>
                <w:noProof/>
                <w:webHidden/>
              </w:rPr>
              <w:tab/>
            </w:r>
            <w:r w:rsidR="005877E5">
              <w:rPr>
                <w:noProof/>
                <w:webHidden/>
              </w:rPr>
              <w:fldChar w:fldCharType="begin"/>
            </w:r>
            <w:r w:rsidR="005877E5">
              <w:rPr>
                <w:noProof/>
                <w:webHidden/>
              </w:rPr>
              <w:instrText xml:space="preserve"> PAGEREF _Toc529888949 \h </w:instrText>
            </w:r>
            <w:r w:rsidR="005877E5">
              <w:rPr>
                <w:noProof/>
                <w:webHidden/>
              </w:rPr>
            </w:r>
            <w:r w:rsidR="005877E5">
              <w:rPr>
                <w:noProof/>
                <w:webHidden/>
              </w:rPr>
              <w:fldChar w:fldCharType="separate"/>
            </w:r>
            <w:r w:rsidR="005877E5">
              <w:rPr>
                <w:noProof/>
                <w:webHidden/>
              </w:rPr>
              <w:t>10</w:t>
            </w:r>
            <w:r w:rsidR="005877E5">
              <w:rPr>
                <w:noProof/>
                <w:webHidden/>
              </w:rPr>
              <w:fldChar w:fldCharType="end"/>
            </w:r>
          </w:hyperlink>
        </w:p>
        <w:p w14:paraId="26466EBE" w14:textId="4C6445C6" w:rsidR="005877E5" w:rsidRDefault="005877E5">
          <w:pPr>
            <w:pStyle w:val="TOC1"/>
            <w:rPr>
              <w:rFonts w:eastAsiaTheme="minorEastAsia"/>
              <w:noProof/>
              <w:lang w:val="en-AU" w:eastAsia="en-AU"/>
            </w:rPr>
          </w:pPr>
          <w:r>
            <w:rPr>
              <w:rStyle w:val="Hyperlink"/>
              <w:noProof/>
              <w:u w:val="none"/>
            </w:rPr>
            <w:t xml:space="preserve">     </w:t>
          </w:r>
          <w:hyperlink w:anchor="_Toc529888950" w:history="1">
            <w:r w:rsidRPr="00060AB1">
              <w:rPr>
                <w:rStyle w:val="Hyperlink"/>
                <w:rFonts w:ascii="Georgia" w:eastAsia="+mn-ea" w:hAnsi="Georgia" w:cs="+mn-cs"/>
                <w:bCs/>
                <w:noProof/>
                <w:kern w:val="24"/>
                <w:lang w:eastAsia="en-AU"/>
              </w:rPr>
              <w:t>5.2.1 Assigning the Spaulding Classification of the Probe</w:t>
            </w:r>
            <w:r>
              <w:rPr>
                <w:noProof/>
                <w:webHidden/>
              </w:rPr>
              <w:tab/>
            </w:r>
            <w:r>
              <w:rPr>
                <w:noProof/>
                <w:webHidden/>
              </w:rPr>
              <w:fldChar w:fldCharType="begin"/>
            </w:r>
            <w:r>
              <w:rPr>
                <w:noProof/>
                <w:webHidden/>
              </w:rPr>
              <w:instrText xml:space="preserve"> PAGEREF _Toc529888950 \h </w:instrText>
            </w:r>
            <w:r>
              <w:rPr>
                <w:noProof/>
                <w:webHidden/>
              </w:rPr>
            </w:r>
            <w:r>
              <w:rPr>
                <w:noProof/>
                <w:webHidden/>
              </w:rPr>
              <w:fldChar w:fldCharType="separate"/>
            </w:r>
            <w:r>
              <w:rPr>
                <w:noProof/>
                <w:webHidden/>
              </w:rPr>
              <w:t>10</w:t>
            </w:r>
            <w:r>
              <w:rPr>
                <w:noProof/>
                <w:webHidden/>
              </w:rPr>
              <w:fldChar w:fldCharType="end"/>
            </w:r>
          </w:hyperlink>
        </w:p>
        <w:p w14:paraId="77133767" w14:textId="3DD59499" w:rsidR="005877E5" w:rsidRDefault="005877E5">
          <w:pPr>
            <w:pStyle w:val="TOC1"/>
            <w:rPr>
              <w:rFonts w:eastAsiaTheme="minorEastAsia"/>
              <w:noProof/>
              <w:lang w:val="en-AU" w:eastAsia="en-AU"/>
            </w:rPr>
          </w:pPr>
          <w:r>
            <w:rPr>
              <w:rStyle w:val="Hyperlink"/>
              <w:noProof/>
              <w:u w:val="none"/>
            </w:rPr>
            <w:t xml:space="preserve">     </w:t>
          </w:r>
          <w:hyperlink w:anchor="_Toc529888951" w:history="1">
            <w:r w:rsidRPr="00060AB1">
              <w:rPr>
                <w:rStyle w:val="Hyperlink"/>
                <w:rFonts w:ascii="Georgia" w:eastAsia="+mn-ea" w:hAnsi="Georgia" w:cs="+mn-cs"/>
                <w:bCs/>
                <w:noProof/>
                <w:kern w:val="24"/>
                <w:lang w:eastAsia="en-AU"/>
              </w:rPr>
              <w:t>5.2.2 Methods of Disinfection and Sterilization</w:t>
            </w:r>
            <w:r>
              <w:rPr>
                <w:noProof/>
                <w:webHidden/>
              </w:rPr>
              <w:tab/>
            </w:r>
            <w:r>
              <w:rPr>
                <w:noProof/>
                <w:webHidden/>
              </w:rPr>
              <w:fldChar w:fldCharType="begin"/>
            </w:r>
            <w:r>
              <w:rPr>
                <w:noProof/>
                <w:webHidden/>
              </w:rPr>
              <w:instrText xml:space="preserve"> PAGEREF _Toc529888951 \h </w:instrText>
            </w:r>
            <w:r>
              <w:rPr>
                <w:noProof/>
                <w:webHidden/>
              </w:rPr>
            </w:r>
            <w:r>
              <w:rPr>
                <w:noProof/>
                <w:webHidden/>
              </w:rPr>
              <w:fldChar w:fldCharType="separate"/>
            </w:r>
            <w:r>
              <w:rPr>
                <w:noProof/>
                <w:webHidden/>
              </w:rPr>
              <w:t>12</w:t>
            </w:r>
            <w:r>
              <w:rPr>
                <w:noProof/>
                <w:webHidden/>
              </w:rPr>
              <w:fldChar w:fldCharType="end"/>
            </w:r>
          </w:hyperlink>
        </w:p>
        <w:p w14:paraId="37415617" w14:textId="45B278FD" w:rsidR="005877E5" w:rsidRDefault="005877E5">
          <w:pPr>
            <w:pStyle w:val="TOC1"/>
            <w:rPr>
              <w:rFonts w:eastAsiaTheme="minorEastAsia"/>
              <w:noProof/>
              <w:lang w:val="en-AU" w:eastAsia="en-AU"/>
            </w:rPr>
          </w:pPr>
          <w:r>
            <w:rPr>
              <w:rStyle w:val="Hyperlink"/>
              <w:noProof/>
              <w:u w:val="none"/>
            </w:rPr>
            <w:t xml:space="preserve">     </w:t>
          </w:r>
          <w:hyperlink w:anchor="_Toc529888952" w:history="1">
            <w:r w:rsidRPr="00060AB1">
              <w:rPr>
                <w:rStyle w:val="Hyperlink"/>
                <w:rFonts w:ascii="Georgia" w:eastAsia="+mn-ea" w:hAnsi="Georgia" w:cs="+mn-cs"/>
                <w:bCs/>
                <w:noProof/>
                <w:kern w:val="24"/>
                <w:lang w:eastAsia="en-AU"/>
              </w:rPr>
              <w:t>5.2.3 Validation</w:t>
            </w:r>
            <w:r>
              <w:rPr>
                <w:noProof/>
                <w:webHidden/>
              </w:rPr>
              <w:tab/>
            </w:r>
            <w:r>
              <w:rPr>
                <w:noProof/>
                <w:webHidden/>
              </w:rPr>
              <w:fldChar w:fldCharType="begin"/>
            </w:r>
            <w:r>
              <w:rPr>
                <w:noProof/>
                <w:webHidden/>
              </w:rPr>
              <w:instrText xml:space="preserve"> PAGEREF _Toc529888952 \h </w:instrText>
            </w:r>
            <w:r>
              <w:rPr>
                <w:noProof/>
                <w:webHidden/>
              </w:rPr>
            </w:r>
            <w:r>
              <w:rPr>
                <w:noProof/>
                <w:webHidden/>
              </w:rPr>
              <w:fldChar w:fldCharType="separate"/>
            </w:r>
            <w:r>
              <w:rPr>
                <w:noProof/>
                <w:webHidden/>
              </w:rPr>
              <w:t>13</w:t>
            </w:r>
            <w:r>
              <w:rPr>
                <w:noProof/>
                <w:webHidden/>
              </w:rPr>
              <w:fldChar w:fldCharType="end"/>
            </w:r>
          </w:hyperlink>
        </w:p>
        <w:p w14:paraId="60908AF1" w14:textId="6AD85FB8" w:rsidR="005877E5" w:rsidRDefault="005877E5">
          <w:pPr>
            <w:pStyle w:val="TOC1"/>
            <w:rPr>
              <w:rFonts w:eastAsiaTheme="minorEastAsia"/>
              <w:noProof/>
              <w:lang w:val="en-AU" w:eastAsia="en-AU"/>
            </w:rPr>
          </w:pPr>
          <w:r>
            <w:rPr>
              <w:rStyle w:val="Hyperlink"/>
              <w:noProof/>
              <w:u w:val="none"/>
            </w:rPr>
            <w:t xml:space="preserve">     </w:t>
          </w:r>
          <w:hyperlink w:anchor="_Toc529888953" w:history="1">
            <w:r w:rsidRPr="00060AB1">
              <w:rPr>
                <w:rStyle w:val="Hyperlink"/>
                <w:rFonts w:ascii="Georgia" w:eastAsia="+mn-ea" w:hAnsi="Georgia" w:cs="+mn-cs"/>
                <w:bCs/>
                <w:noProof/>
                <w:kern w:val="24"/>
                <w:lang w:eastAsia="en-AU"/>
              </w:rPr>
              <w:t>5.2.4 Inadequate Reprocessing</w:t>
            </w:r>
            <w:r>
              <w:rPr>
                <w:noProof/>
                <w:webHidden/>
              </w:rPr>
              <w:tab/>
            </w:r>
            <w:r>
              <w:rPr>
                <w:noProof/>
                <w:webHidden/>
              </w:rPr>
              <w:fldChar w:fldCharType="begin"/>
            </w:r>
            <w:r>
              <w:rPr>
                <w:noProof/>
                <w:webHidden/>
              </w:rPr>
              <w:instrText xml:space="preserve"> PAGEREF _Toc529888953 \h </w:instrText>
            </w:r>
            <w:r>
              <w:rPr>
                <w:noProof/>
                <w:webHidden/>
              </w:rPr>
            </w:r>
            <w:r>
              <w:rPr>
                <w:noProof/>
                <w:webHidden/>
              </w:rPr>
              <w:fldChar w:fldCharType="separate"/>
            </w:r>
            <w:r>
              <w:rPr>
                <w:noProof/>
                <w:webHidden/>
              </w:rPr>
              <w:t>15</w:t>
            </w:r>
            <w:r>
              <w:rPr>
                <w:noProof/>
                <w:webHidden/>
              </w:rPr>
              <w:fldChar w:fldCharType="end"/>
            </w:r>
          </w:hyperlink>
        </w:p>
        <w:p w14:paraId="242F308B" w14:textId="09DCFF92" w:rsidR="005877E5" w:rsidRDefault="005877E5">
          <w:pPr>
            <w:pStyle w:val="TOC1"/>
            <w:rPr>
              <w:rFonts w:eastAsiaTheme="minorEastAsia"/>
              <w:noProof/>
              <w:lang w:val="en-AU" w:eastAsia="en-AU"/>
            </w:rPr>
          </w:pPr>
          <w:r>
            <w:rPr>
              <w:rStyle w:val="Hyperlink"/>
              <w:noProof/>
              <w:u w:val="none"/>
            </w:rPr>
            <w:t xml:space="preserve">     </w:t>
          </w:r>
          <w:hyperlink w:anchor="_Toc529888954" w:history="1">
            <w:r w:rsidRPr="00060AB1">
              <w:rPr>
                <w:rStyle w:val="Hyperlink"/>
                <w:rFonts w:ascii="Georgia" w:eastAsia="+mn-ea" w:hAnsi="Georgia" w:cs="+mn-cs"/>
                <w:bCs/>
                <w:noProof/>
                <w:kern w:val="24"/>
                <w:lang w:eastAsia="en-AU"/>
              </w:rPr>
              <w:t>5.2.5 Rinsing and Drying</w:t>
            </w:r>
            <w:r>
              <w:rPr>
                <w:noProof/>
                <w:webHidden/>
              </w:rPr>
              <w:tab/>
            </w:r>
            <w:r>
              <w:rPr>
                <w:noProof/>
                <w:webHidden/>
              </w:rPr>
              <w:fldChar w:fldCharType="begin"/>
            </w:r>
            <w:r>
              <w:rPr>
                <w:noProof/>
                <w:webHidden/>
              </w:rPr>
              <w:instrText xml:space="preserve"> PAGEREF _Toc529888954 \h </w:instrText>
            </w:r>
            <w:r>
              <w:rPr>
                <w:noProof/>
                <w:webHidden/>
              </w:rPr>
            </w:r>
            <w:r>
              <w:rPr>
                <w:noProof/>
                <w:webHidden/>
              </w:rPr>
              <w:fldChar w:fldCharType="separate"/>
            </w:r>
            <w:r>
              <w:rPr>
                <w:noProof/>
                <w:webHidden/>
              </w:rPr>
              <w:t>15</w:t>
            </w:r>
            <w:r>
              <w:rPr>
                <w:noProof/>
                <w:webHidden/>
              </w:rPr>
              <w:fldChar w:fldCharType="end"/>
            </w:r>
          </w:hyperlink>
        </w:p>
        <w:p w14:paraId="41661B0A" w14:textId="7E4542E7" w:rsidR="005877E5" w:rsidRDefault="005877E5">
          <w:pPr>
            <w:pStyle w:val="TOC1"/>
            <w:rPr>
              <w:rFonts w:eastAsiaTheme="minorEastAsia"/>
              <w:noProof/>
              <w:lang w:val="en-AU" w:eastAsia="en-AU"/>
            </w:rPr>
          </w:pPr>
          <w:r>
            <w:rPr>
              <w:rStyle w:val="Hyperlink"/>
              <w:noProof/>
              <w:u w:val="none"/>
            </w:rPr>
            <w:t xml:space="preserve">     </w:t>
          </w:r>
          <w:hyperlink w:anchor="_Toc529888955" w:history="1">
            <w:r w:rsidRPr="00060AB1">
              <w:rPr>
                <w:rStyle w:val="Hyperlink"/>
                <w:rFonts w:ascii="Georgia" w:eastAsia="+mn-ea" w:hAnsi="Georgia" w:cs="+mn-cs"/>
                <w:bCs/>
                <w:noProof/>
                <w:kern w:val="24"/>
                <w:lang w:eastAsia="en-AU"/>
              </w:rPr>
              <w:t>5.2.6 Transport &amp; Storage</w:t>
            </w:r>
            <w:r>
              <w:rPr>
                <w:noProof/>
                <w:webHidden/>
              </w:rPr>
              <w:tab/>
            </w:r>
            <w:r>
              <w:rPr>
                <w:noProof/>
                <w:webHidden/>
              </w:rPr>
              <w:fldChar w:fldCharType="begin"/>
            </w:r>
            <w:r>
              <w:rPr>
                <w:noProof/>
                <w:webHidden/>
              </w:rPr>
              <w:instrText xml:space="preserve"> PAGEREF _Toc529888955 \h </w:instrText>
            </w:r>
            <w:r>
              <w:rPr>
                <w:noProof/>
                <w:webHidden/>
              </w:rPr>
            </w:r>
            <w:r>
              <w:rPr>
                <w:noProof/>
                <w:webHidden/>
              </w:rPr>
              <w:fldChar w:fldCharType="separate"/>
            </w:r>
            <w:r>
              <w:rPr>
                <w:noProof/>
                <w:webHidden/>
              </w:rPr>
              <w:t>16</w:t>
            </w:r>
            <w:r>
              <w:rPr>
                <w:noProof/>
                <w:webHidden/>
              </w:rPr>
              <w:fldChar w:fldCharType="end"/>
            </w:r>
          </w:hyperlink>
        </w:p>
        <w:p w14:paraId="0528209C" w14:textId="422480F8" w:rsidR="005877E5" w:rsidRDefault="005877E5">
          <w:pPr>
            <w:pStyle w:val="TOC1"/>
            <w:rPr>
              <w:rFonts w:eastAsiaTheme="minorEastAsia"/>
              <w:noProof/>
              <w:lang w:val="en-AU" w:eastAsia="en-AU"/>
            </w:rPr>
          </w:pPr>
          <w:r>
            <w:rPr>
              <w:rStyle w:val="Hyperlink"/>
              <w:noProof/>
              <w:u w:val="none"/>
            </w:rPr>
            <w:t xml:space="preserve">     </w:t>
          </w:r>
          <w:hyperlink w:anchor="_Toc529888956" w:history="1">
            <w:r w:rsidRPr="00060AB1">
              <w:rPr>
                <w:rStyle w:val="Hyperlink"/>
                <w:rFonts w:ascii="Georgia" w:eastAsia="+mn-ea" w:hAnsi="Georgia" w:cs="+mn-cs"/>
                <w:bCs/>
                <w:noProof/>
                <w:kern w:val="24"/>
                <w:lang w:eastAsia="en-AU"/>
              </w:rPr>
              <w:t>5.2.7 Traceability</w:t>
            </w:r>
            <w:r>
              <w:rPr>
                <w:noProof/>
                <w:webHidden/>
              </w:rPr>
              <w:tab/>
            </w:r>
            <w:r>
              <w:rPr>
                <w:noProof/>
                <w:webHidden/>
              </w:rPr>
              <w:fldChar w:fldCharType="begin"/>
            </w:r>
            <w:r>
              <w:rPr>
                <w:noProof/>
                <w:webHidden/>
              </w:rPr>
              <w:instrText xml:space="preserve"> PAGEREF _Toc529888956 \h </w:instrText>
            </w:r>
            <w:r>
              <w:rPr>
                <w:noProof/>
                <w:webHidden/>
              </w:rPr>
            </w:r>
            <w:r>
              <w:rPr>
                <w:noProof/>
                <w:webHidden/>
              </w:rPr>
              <w:fldChar w:fldCharType="separate"/>
            </w:r>
            <w:r>
              <w:rPr>
                <w:noProof/>
                <w:webHidden/>
              </w:rPr>
              <w:t>17</w:t>
            </w:r>
            <w:r>
              <w:rPr>
                <w:noProof/>
                <w:webHidden/>
              </w:rPr>
              <w:fldChar w:fldCharType="end"/>
            </w:r>
          </w:hyperlink>
        </w:p>
        <w:p w14:paraId="6F77A935" w14:textId="77777777" w:rsidR="005877E5" w:rsidRDefault="00010E9B">
          <w:pPr>
            <w:pStyle w:val="TOC1"/>
            <w:rPr>
              <w:rFonts w:eastAsiaTheme="minorEastAsia"/>
              <w:noProof/>
              <w:lang w:val="en-AU" w:eastAsia="en-AU"/>
            </w:rPr>
          </w:pPr>
          <w:hyperlink w:anchor="_Toc529888957" w:history="1">
            <w:r w:rsidR="005877E5" w:rsidRPr="00060AB1">
              <w:rPr>
                <w:rStyle w:val="Hyperlink"/>
                <w:rFonts w:ascii="Georgia" w:eastAsia="+mn-ea" w:hAnsi="Georgia" w:cs="+mn-cs"/>
                <w:bCs/>
                <w:noProof/>
                <w:kern w:val="24"/>
                <w:lang w:eastAsia="en-AU"/>
              </w:rPr>
              <w:t>6. During an Ultrasound procedure</w:t>
            </w:r>
            <w:r w:rsidR="005877E5">
              <w:rPr>
                <w:noProof/>
                <w:webHidden/>
              </w:rPr>
              <w:tab/>
            </w:r>
            <w:r w:rsidR="005877E5">
              <w:rPr>
                <w:noProof/>
                <w:webHidden/>
              </w:rPr>
              <w:fldChar w:fldCharType="begin"/>
            </w:r>
            <w:r w:rsidR="005877E5">
              <w:rPr>
                <w:noProof/>
                <w:webHidden/>
              </w:rPr>
              <w:instrText xml:space="preserve"> PAGEREF _Toc529888957 \h </w:instrText>
            </w:r>
            <w:r w:rsidR="005877E5">
              <w:rPr>
                <w:noProof/>
                <w:webHidden/>
              </w:rPr>
            </w:r>
            <w:r w:rsidR="005877E5">
              <w:rPr>
                <w:noProof/>
                <w:webHidden/>
              </w:rPr>
              <w:fldChar w:fldCharType="separate"/>
            </w:r>
            <w:r w:rsidR="005877E5">
              <w:rPr>
                <w:noProof/>
                <w:webHidden/>
              </w:rPr>
              <w:t>19</w:t>
            </w:r>
            <w:r w:rsidR="005877E5">
              <w:rPr>
                <w:noProof/>
                <w:webHidden/>
              </w:rPr>
              <w:fldChar w:fldCharType="end"/>
            </w:r>
          </w:hyperlink>
        </w:p>
        <w:p w14:paraId="5CA33A5B" w14:textId="77777777" w:rsidR="005877E5" w:rsidRDefault="00010E9B">
          <w:pPr>
            <w:pStyle w:val="TOC1"/>
            <w:rPr>
              <w:rFonts w:eastAsiaTheme="minorEastAsia"/>
              <w:noProof/>
              <w:lang w:val="en-AU" w:eastAsia="en-AU"/>
            </w:rPr>
          </w:pPr>
          <w:hyperlink w:anchor="_Toc529888958" w:history="1">
            <w:r w:rsidR="005877E5" w:rsidRPr="00060AB1">
              <w:rPr>
                <w:rStyle w:val="Hyperlink"/>
                <w:rFonts w:ascii="Georgia" w:eastAsia="+mn-ea" w:hAnsi="Georgia" w:cs="+mn-cs"/>
                <w:bCs/>
                <w:noProof/>
                <w:kern w:val="24"/>
                <w:lang w:eastAsia="en-AU"/>
              </w:rPr>
              <w:t>6.2 Probe Barriers</w:t>
            </w:r>
            <w:r w:rsidR="005877E5">
              <w:rPr>
                <w:noProof/>
                <w:webHidden/>
              </w:rPr>
              <w:tab/>
            </w:r>
            <w:r w:rsidR="005877E5">
              <w:rPr>
                <w:noProof/>
                <w:webHidden/>
              </w:rPr>
              <w:fldChar w:fldCharType="begin"/>
            </w:r>
            <w:r w:rsidR="005877E5">
              <w:rPr>
                <w:noProof/>
                <w:webHidden/>
              </w:rPr>
              <w:instrText xml:space="preserve"> PAGEREF _Toc529888958 \h </w:instrText>
            </w:r>
            <w:r w:rsidR="005877E5">
              <w:rPr>
                <w:noProof/>
                <w:webHidden/>
              </w:rPr>
            </w:r>
            <w:r w:rsidR="005877E5">
              <w:rPr>
                <w:noProof/>
                <w:webHidden/>
              </w:rPr>
              <w:fldChar w:fldCharType="separate"/>
            </w:r>
            <w:r w:rsidR="005877E5">
              <w:rPr>
                <w:noProof/>
                <w:webHidden/>
              </w:rPr>
              <w:t>19</w:t>
            </w:r>
            <w:r w:rsidR="005877E5">
              <w:rPr>
                <w:noProof/>
                <w:webHidden/>
              </w:rPr>
              <w:fldChar w:fldCharType="end"/>
            </w:r>
          </w:hyperlink>
        </w:p>
        <w:p w14:paraId="7D02A8AB" w14:textId="77777777" w:rsidR="005877E5" w:rsidRDefault="00010E9B">
          <w:pPr>
            <w:pStyle w:val="TOC1"/>
            <w:rPr>
              <w:rFonts w:eastAsiaTheme="minorEastAsia"/>
              <w:noProof/>
              <w:lang w:val="en-AU" w:eastAsia="en-AU"/>
            </w:rPr>
          </w:pPr>
          <w:hyperlink w:anchor="_Toc529888959" w:history="1">
            <w:r w:rsidR="005877E5" w:rsidRPr="00060AB1">
              <w:rPr>
                <w:rStyle w:val="Hyperlink"/>
                <w:rFonts w:ascii="Georgia" w:eastAsia="+mn-ea" w:hAnsi="Georgia" w:cs="+mn-cs"/>
                <w:bCs/>
                <w:noProof/>
                <w:kern w:val="24"/>
                <w:lang w:eastAsia="en-AU"/>
              </w:rPr>
              <w:t>6.3 Gel Use</w:t>
            </w:r>
            <w:r w:rsidR="005877E5">
              <w:rPr>
                <w:noProof/>
                <w:webHidden/>
              </w:rPr>
              <w:tab/>
            </w:r>
            <w:r w:rsidR="005877E5">
              <w:rPr>
                <w:noProof/>
                <w:webHidden/>
              </w:rPr>
              <w:fldChar w:fldCharType="begin"/>
            </w:r>
            <w:r w:rsidR="005877E5">
              <w:rPr>
                <w:noProof/>
                <w:webHidden/>
              </w:rPr>
              <w:instrText xml:space="preserve"> PAGEREF _Toc529888959 \h </w:instrText>
            </w:r>
            <w:r w:rsidR="005877E5">
              <w:rPr>
                <w:noProof/>
                <w:webHidden/>
              </w:rPr>
            </w:r>
            <w:r w:rsidR="005877E5">
              <w:rPr>
                <w:noProof/>
                <w:webHidden/>
              </w:rPr>
              <w:fldChar w:fldCharType="separate"/>
            </w:r>
            <w:r w:rsidR="005877E5">
              <w:rPr>
                <w:noProof/>
                <w:webHidden/>
              </w:rPr>
              <w:t>20</w:t>
            </w:r>
            <w:r w:rsidR="005877E5">
              <w:rPr>
                <w:noProof/>
                <w:webHidden/>
              </w:rPr>
              <w:fldChar w:fldCharType="end"/>
            </w:r>
          </w:hyperlink>
        </w:p>
        <w:p w14:paraId="6A0DB2BC" w14:textId="77777777" w:rsidR="005877E5" w:rsidRDefault="00010E9B">
          <w:pPr>
            <w:pStyle w:val="TOC1"/>
            <w:rPr>
              <w:rFonts w:eastAsiaTheme="minorEastAsia"/>
              <w:noProof/>
              <w:lang w:val="en-AU" w:eastAsia="en-AU"/>
            </w:rPr>
          </w:pPr>
          <w:hyperlink w:anchor="_Toc529888960" w:history="1">
            <w:r w:rsidR="005877E5" w:rsidRPr="00060AB1">
              <w:rPr>
                <w:rStyle w:val="Hyperlink"/>
                <w:rFonts w:ascii="Georgia" w:eastAsia="+mn-ea" w:hAnsi="Georgia" w:cs="+mn-cs"/>
                <w:bCs/>
                <w:noProof/>
                <w:kern w:val="24"/>
                <w:lang w:eastAsia="en-AU"/>
              </w:rPr>
              <w:t>7. Staff and Responsibilities</w:t>
            </w:r>
            <w:r w:rsidR="005877E5">
              <w:rPr>
                <w:noProof/>
                <w:webHidden/>
              </w:rPr>
              <w:tab/>
            </w:r>
            <w:r w:rsidR="005877E5">
              <w:rPr>
                <w:noProof/>
                <w:webHidden/>
              </w:rPr>
              <w:fldChar w:fldCharType="begin"/>
            </w:r>
            <w:r w:rsidR="005877E5">
              <w:rPr>
                <w:noProof/>
                <w:webHidden/>
              </w:rPr>
              <w:instrText xml:space="preserve"> PAGEREF _Toc529888960 \h </w:instrText>
            </w:r>
            <w:r w:rsidR="005877E5">
              <w:rPr>
                <w:noProof/>
                <w:webHidden/>
              </w:rPr>
            </w:r>
            <w:r w:rsidR="005877E5">
              <w:rPr>
                <w:noProof/>
                <w:webHidden/>
              </w:rPr>
              <w:fldChar w:fldCharType="separate"/>
            </w:r>
            <w:r w:rsidR="005877E5">
              <w:rPr>
                <w:noProof/>
                <w:webHidden/>
              </w:rPr>
              <w:t>21</w:t>
            </w:r>
            <w:r w:rsidR="005877E5">
              <w:rPr>
                <w:noProof/>
                <w:webHidden/>
              </w:rPr>
              <w:fldChar w:fldCharType="end"/>
            </w:r>
          </w:hyperlink>
        </w:p>
        <w:p w14:paraId="2A8ED800" w14:textId="77777777" w:rsidR="005877E5" w:rsidRDefault="00010E9B">
          <w:pPr>
            <w:pStyle w:val="TOC1"/>
            <w:rPr>
              <w:rFonts w:eastAsiaTheme="minorEastAsia"/>
              <w:noProof/>
              <w:lang w:val="en-AU" w:eastAsia="en-AU"/>
            </w:rPr>
          </w:pPr>
          <w:hyperlink w:anchor="_Toc529888961" w:history="1">
            <w:r w:rsidR="005877E5" w:rsidRPr="00060AB1">
              <w:rPr>
                <w:rStyle w:val="Hyperlink"/>
                <w:rFonts w:ascii="Georgia" w:eastAsia="+mn-ea" w:hAnsi="Georgia" w:cs="+mn-cs"/>
                <w:bCs/>
                <w:noProof/>
                <w:kern w:val="24"/>
                <w:lang w:eastAsia="en-AU"/>
              </w:rPr>
              <w:t>7.1 Supervisory Personnel</w:t>
            </w:r>
            <w:r w:rsidR="005877E5">
              <w:rPr>
                <w:noProof/>
                <w:webHidden/>
              </w:rPr>
              <w:tab/>
            </w:r>
            <w:r w:rsidR="005877E5">
              <w:rPr>
                <w:noProof/>
                <w:webHidden/>
              </w:rPr>
              <w:fldChar w:fldCharType="begin"/>
            </w:r>
            <w:r w:rsidR="005877E5">
              <w:rPr>
                <w:noProof/>
                <w:webHidden/>
              </w:rPr>
              <w:instrText xml:space="preserve"> PAGEREF _Toc529888961 \h </w:instrText>
            </w:r>
            <w:r w:rsidR="005877E5">
              <w:rPr>
                <w:noProof/>
                <w:webHidden/>
              </w:rPr>
            </w:r>
            <w:r w:rsidR="005877E5">
              <w:rPr>
                <w:noProof/>
                <w:webHidden/>
              </w:rPr>
              <w:fldChar w:fldCharType="separate"/>
            </w:r>
            <w:r w:rsidR="005877E5">
              <w:rPr>
                <w:noProof/>
                <w:webHidden/>
              </w:rPr>
              <w:t>21</w:t>
            </w:r>
            <w:r w:rsidR="005877E5">
              <w:rPr>
                <w:noProof/>
                <w:webHidden/>
              </w:rPr>
              <w:fldChar w:fldCharType="end"/>
            </w:r>
          </w:hyperlink>
        </w:p>
        <w:p w14:paraId="45013B96" w14:textId="77777777" w:rsidR="005877E5" w:rsidRDefault="00010E9B">
          <w:pPr>
            <w:pStyle w:val="TOC1"/>
            <w:rPr>
              <w:rFonts w:eastAsiaTheme="minorEastAsia"/>
              <w:noProof/>
              <w:lang w:val="en-AU" w:eastAsia="en-AU"/>
            </w:rPr>
          </w:pPr>
          <w:hyperlink w:anchor="_Toc529888962" w:history="1">
            <w:r w:rsidR="005877E5" w:rsidRPr="00060AB1">
              <w:rPr>
                <w:rStyle w:val="Hyperlink"/>
                <w:rFonts w:ascii="Georgia" w:eastAsia="+mn-ea" w:hAnsi="Georgia" w:cs="+mn-cs"/>
                <w:bCs/>
                <w:noProof/>
                <w:kern w:val="24"/>
                <w:lang w:eastAsia="en-AU"/>
              </w:rPr>
              <w:t>7.2 Reprocessing Personnel</w:t>
            </w:r>
            <w:r w:rsidR="005877E5">
              <w:rPr>
                <w:noProof/>
                <w:webHidden/>
              </w:rPr>
              <w:tab/>
            </w:r>
            <w:r w:rsidR="005877E5">
              <w:rPr>
                <w:noProof/>
                <w:webHidden/>
              </w:rPr>
              <w:fldChar w:fldCharType="begin"/>
            </w:r>
            <w:r w:rsidR="005877E5">
              <w:rPr>
                <w:noProof/>
                <w:webHidden/>
              </w:rPr>
              <w:instrText xml:space="preserve"> PAGEREF _Toc529888962 \h </w:instrText>
            </w:r>
            <w:r w:rsidR="005877E5">
              <w:rPr>
                <w:noProof/>
                <w:webHidden/>
              </w:rPr>
            </w:r>
            <w:r w:rsidR="005877E5">
              <w:rPr>
                <w:noProof/>
                <w:webHidden/>
              </w:rPr>
              <w:fldChar w:fldCharType="separate"/>
            </w:r>
            <w:r w:rsidR="005877E5">
              <w:rPr>
                <w:noProof/>
                <w:webHidden/>
              </w:rPr>
              <w:t>21</w:t>
            </w:r>
            <w:r w:rsidR="005877E5">
              <w:rPr>
                <w:noProof/>
                <w:webHidden/>
              </w:rPr>
              <w:fldChar w:fldCharType="end"/>
            </w:r>
          </w:hyperlink>
        </w:p>
        <w:p w14:paraId="5B57BD30" w14:textId="77777777" w:rsidR="005877E5" w:rsidRDefault="00010E9B">
          <w:pPr>
            <w:pStyle w:val="TOC1"/>
            <w:rPr>
              <w:rFonts w:eastAsiaTheme="minorEastAsia"/>
              <w:noProof/>
              <w:lang w:val="en-AU" w:eastAsia="en-AU"/>
            </w:rPr>
          </w:pPr>
          <w:hyperlink w:anchor="_Toc529888963" w:history="1">
            <w:r w:rsidR="005877E5" w:rsidRPr="00060AB1">
              <w:rPr>
                <w:rStyle w:val="Hyperlink"/>
                <w:rFonts w:ascii="Georgia" w:eastAsia="+mn-ea" w:hAnsi="Georgia" w:cs="+mn-cs"/>
                <w:bCs/>
                <w:noProof/>
                <w:kern w:val="24"/>
                <w:lang w:eastAsia="en-AU"/>
              </w:rPr>
              <w:t>7.3 Training</w:t>
            </w:r>
            <w:r w:rsidR="005877E5">
              <w:rPr>
                <w:noProof/>
                <w:webHidden/>
              </w:rPr>
              <w:tab/>
            </w:r>
            <w:r w:rsidR="005877E5">
              <w:rPr>
                <w:noProof/>
                <w:webHidden/>
              </w:rPr>
              <w:fldChar w:fldCharType="begin"/>
            </w:r>
            <w:r w:rsidR="005877E5">
              <w:rPr>
                <w:noProof/>
                <w:webHidden/>
              </w:rPr>
              <w:instrText xml:space="preserve"> PAGEREF _Toc529888963 \h </w:instrText>
            </w:r>
            <w:r w:rsidR="005877E5">
              <w:rPr>
                <w:noProof/>
                <w:webHidden/>
              </w:rPr>
            </w:r>
            <w:r w:rsidR="005877E5">
              <w:rPr>
                <w:noProof/>
                <w:webHidden/>
              </w:rPr>
              <w:fldChar w:fldCharType="separate"/>
            </w:r>
            <w:r w:rsidR="005877E5">
              <w:rPr>
                <w:noProof/>
                <w:webHidden/>
              </w:rPr>
              <w:t>22</w:t>
            </w:r>
            <w:r w:rsidR="005877E5">
              <w:rPr>
                <w:noProof/>
                <w:webHidden/>
              </w:rPr>
              <w:fldChar w:fldCharType="end"/>
            </w:r>
          </w:hyperlink>
        </w:p>
        <w:p w14:paraId="5001B028" w14:textId="77777777" w:rsidR="005877E5" w:rsidRDefault="00010E9B">
          <w:pPr>
            <w:pStyle w:val="TOC1"/>
            <w:rPr>
              <w:rFonts w:eastAsiaTheme="minorEastAsia"/>
              <w:noProof/>
              <w:lang w:val="en-AU" w:eastAsia="en-AU"/>
            </w:rPr>
          </w:pPr>
          <w:hyperlink w:anchor="_Toc529888964" w:history="1">
            <w:r w:rsidR="005877E5" w:rsidRPr="00060AB1">
              <w:rPr>
                <w:rStyle w:val="Hyperlink"/>
                <w:rFonts w:ascii="Georgia" w:eastAsia="+mn-ea" w:hAnsi="Georgia" w:cs="+mn-cs"/>
                <w:bCs/>
                <w:noProof/>
                <w:kern w:val="24"/>
                <w:lang w:eastAsia="en-AU"/>
              </w:rPr>
              <w:t>8. Evaluating changes to products &amp; processes</w:t>
            </w:r>
            <w:r w:rsidR="005877E5">
              <w:rPr>
                <w:noProof/>
                <w:webHidden/>
              </w:rPr>
              <w:tab/>
            </w:r>
            <w:r w:rsidR="005877E5">
              <w:rPr>
                <w:noProof/>
                <w:webHidden/>
              </w:rPr>
              <w:fldChar w:fldCharType="begin"/>
            </w:r>
            <w:r w:rsidR="005877E5">
              <w:rPr>
                <w:noProof/>
                <w:webHidden/>
              </w:rPr>
              <w:instrText xml:space="preserve"> PAGEREF _Toc529888964 \h </w:instrText>
            </w:r>
            <w:r w:rsidR="005877E5">
              <w:rPr>
                <w:noProof/>
                <w:webHidden/>
              </w:rPr>
            </w:r>
            <w:r w:rsidR="005877E5">
              <w:rPr>
                <w:noProof/>
                <w:webHidden/>
              </w:rPr>
              <w:fldChar w:fldCharType="separate"/>
            </w:r>
            <w:r w:rsidR="005877E5">
              <w:rPr>
                <w:noProof/>
                <w:webHidden/>
              </w:rPr>
              <w:t>23</w:t>
            </w:r>
            <w:r w:rsidR="005877E5">
              <w:rPr>
                <w:noProof/>
                <w:webHidden/>
              </w:rPr>
              <w:fldChar w:fldCharType="end"/>
            </w:r>
          </w:hyperlink>
        </w:p>
        <w:p w14:paraId="6BCFC093" w14:textId="77777777" w:rsidR="005877E5" w:rsidRDefault="00010E9B">
          <w:pPr>
            <w:pStyle w:val="TOC1"/>
            <w:rPr>
              <w:rFonts w:eastAsiaTheme="minorEastAsia"/>
              <w:noProof/>
              <w:lang w:val="en-AU" w:eastAsia="en-AU"/>
            </w:rPr>
          </w:pPr>
          <w:hyperlink w:anchor="_Toc529888965" w:history="1">
            <w:r w:rsidR="005877E5" w:rsidRPr="00060AB1">
              <w:rPr>
                <w:rStyle w:val="Hyperlink"/>
                <w:rFonts w:ascii="Georgia" w:eastAsia="+mn-ea" w:hAnsi="Georgia" w:cs="+mn-cs"/>
                <w:bCs/>
                <w:noProof/>
                <w:kern w:val="24"/>
                <w:lang w:eastAsia="en-AU"/>
              </w:rPr>
              <w:t>9. References</w:t>
            </w:r>
            <w:r w:rsidR="005877E5">
              <w:rPr>
                <w:noProof/>
                <w:webHidden/>
              </w:rPr>
              <w:tab/>
            </w:r>
            <w:r w:rsidR="005877E5">
              <w:rPr>
                <w:noProof/>
                <w:webHidden/>
              </w:rPr>
              <w:fldChar w:fldCharType="begin"/>
            </w:r>
            <w:r w:rsidR="005877E5">
              <w:rPr>
                <w:noProof/>
                <w:webHidden/>
              </w:rPr>
              <w:instrText xml:space="preserve"> PAGEREF _Toc529888965 \h </w:instrText>
            </w:r>
            <w:r w:rsidR="005877E5">
              <w:rPr>
                <w:noProof/>
                <w:webHidden/>
              </w:rPr>
            </w:r>
            <w:r w:rsidR="005877E5">
              <w:rPr>
                <w:noProof/>
                <w:webHidden/>
              </w:rPr>
              <w:fldChar w:fldCharType="separate"/>
            </w:r>
            <w:r w:rsidR="005877E5">
              <w:rPr>
                <w:noProof/>
                <w:webHidden/>
              </w:rPr>
              <w:t>24</w:t>
            </w:r>
            <w:r w:rsidR="005877E5">
              <w:rPr>
                <w:noProof/>
                <w:webHidden/>
              </w:rPr>
              <w:fldChar w:fldCharType="end"/>
            </w:r>
          </w:hyperlink>
        </w:p>
        <w:p w14:paraId="2F4BF7D7" w14:textId="1BE5BF67" w:rsidR="00A0366A" w:rsidRPr="00283170" w:rsidRDefault="00A0366A" w:rsidP="0034765B">
          <w:pPr>
            <w:pStyle w:val="TOC1"/>
            <w:rPr>
              <w:sz w:val="24"/>
              <w:szCs w:val="24"/>
            </w:rPr>
          </w:pPr>
          <w:r w:rsidRPr="00283170">
            <w:rPr>
              <w:rStyle w:val="Hyperlink"/>
              <w:rFonts w:ascii="Georgia" w:eastAsia="+mn-ea" w:hAnsi="Georgia" w:cs="+mn-cs"/>
              <w:bCs/>
              <w:noProof/>
              <w:color w:val="0C539C"/>
              <w:kern w:val="24"/>
              <w:u w:val="none"/>
              <w:lang w:eastAsia="en-AU"/>
            </w:rPr>
            <w:fldChar w:fldCharType="end"/>
          </w:r>
        </w:p>
      </w:sdtContent>
    </w:sdt>
    <w:p w14:paraId="106FB3D9" w14:textId="77777777" w:rsidR="00F71D8B" w:rsidRDefault="00F71D8B" w:rsidP="003445B9">
      <w:pPr>
        <w:rPr>
          <w:lang w:val="en-AU"/>
        </w:rPr>
      </w:pPr>
    </w:p>
    <w:p w14:paraId="0D74770C" w14:textId="77777777" w:rsidR="005877E5" w:rsidRDefault="005877E5" w:rsidP="003445B9">
      <w:pPr>
        <w:rPr>
          <w:lang w:val="en-AU"/>
        </w:rPr>
      </w:pPr>
    </w:p>
    <w:p w14:paraId="5B3DA464" w14:textId="77777777" w:rsidR="005877E5" w:rsidRDefault="005877E5" w:rsidP="003445B9">
      <w:pPr>
        <w:rPr>
          <w:lang w:val="en-AU"/>
        </w:rPr>
      </w:pPr>
    </w:p>
    <w:p w14:paraId="28533CE9" w14:textId="77777777" w:rsidR="00F71D8B" w:rsidRDefault="00F71D8B" w:rsidP="003445B9">
      <w:pPr>
        <w:rPr>
          <w:lang w:val="en-AU"/>
        </w:rPr>
      </w:pPr>
    </w:p>
    <w:p w14:paraId="21D629A8" w14:textId="00F80F04" w:rsidR="00A0366A" w:rsidRPr="00D41E35" w:rsidRDefault="00A0366A" w:rsidP="00A0366A">
      <w:pPr>
        <w:spacing w:after="160" w:line="259" w:lineRule="auto"/>
        <w:outlineLvl w:val="0"/>
        <w:rPr>
          <w:rFonts w:ascii="Georgia" w:eastAsia="+mn-ea" w:hAnsi="Georgia" w:cs="+mn-cs"/>
          <w:bCs/>
          <w:color w:val="00B0F0"/>
          <w:kern w:val="24"/>
          <w:sz w:val="44"/>
          <w:szCs w:val="56"/>
          <w:lang w:eastAsia="en-AU"/>
        </w:rPr>
      </w:pPr>
      <w:bookmarkStart w:id="2" w:name="_Toc529888943"/>
      <w:r w:rsidRPr="00D41E35">
        <w:rPr>
          <w:rFonts w:ascii="Georgia" w:eastAsia="+mn-ea" w:hAnsi="Georgia" w:cs="+mn-cs"/>
          <w:bCs/>
          <w:color w:val="00B0F0"/>
          <w:kern w:val="24"/>
          <w:sz w:val="44"/>
          <w:szCs w:val="56"/>
          <w:lang w:eastAsia="en-AU"/>
        </w:rPr>
        <w:lastRenderedPageBreak/>
        <w:t>1. Revision History</w:t>
      </w:r>
      <w:bookmarkEnd w:id="2"/>
    </w:p>
    <w:tbl>
      <w:tblPr>
        <w:tblStyle w:val="TableGrid"/>
        <w:tblW w:w="0" w:type="auto"/>
        <w:tblInd w:w="108" w:type="dxa"/>
        <w:tblLook w:val="04A0" w:firstRow="1" w:lastRow="0" w:firstColumn="1" w:lastColumn="0" w:noHBand="0" w:noVBand="1"/>
      </w:tblPr>
      <w:tblGrid>
        <w:gridCol w:w="1592"/>
        <w:gridCol w:w="1292"/>
        <w:gridCol w:w="3179"/>
        <w:gridCol w:w="3179"/>
      </w:tblGrid>
      <w:tr w:rsidR="00A0366A" w:rsidRPr="00A92272" w14:paraId="0FAA8395" w14:textId="77777777" w:rsidTr="0028780E">
        <w:trPr>
          <w:trHeight w:val="335"/>
        </w:trPr>
        <w:tc>
          <w:tcPr>
            <w:tcW w:w="1680" w:type="dxa"/>
            <w:shd w:val="clear" w:color="auto" w:fill="E7EEF5"/>
            <w:vAlign w:val="center"/>
          </w:tcPr>
          <w:p w14:paraId="3008DB63" w14:textId="77777777" w:rsidR="00A0366A" w:rsidRPr="0028780E" w:rsidRDefault="00A0366A" w:rsidP="00D82B48">
            <w:pPr>
              <w:jc w:val="center"/>
              <w:rPr>
                <w:rFonts w:ascii="Georgia" w:hAnsi="Georgia"/>
                <w:b/>
                <w:sz w:val="24"/>
                <w:u w:val="single"/>
                <w:lang w:val="en-AU"/>
              </w:rPr>
            </w:pPr>
            <w:r w:rsidRPr="0028780E">
              <w:rPr>
                <w:rFonts w:ascii="Georgia" w:hAnsi="Georgia"/>
                <w:b/>
                <w:sz w:val="24"/>
                <w:u w:val="single"/>
                <w:lang w:val="en-AU"/>
              </w:rPr>
              <w:t>Date</w:t>
            </w:r>
          </w:p>
        </w:tc>
        <w:tc>
          <w:tcPr>
            <w:tcW w:w="1057" w:type="dxa"/>
            <w:shd w:val="clear" w:color="auto" w:fill="E7EEF5"/>
            <w:vAlign w:val="center"/>
          </w:tcPr>
          <w:p w14:paraId="5ED53822" w14:textId="77777777" w:rsidR="00A0366A" w:rsidRPr="0028780E" w:rsidRDefault="00A0366A" w:rsidP="00D82B48">
            <w:pPr>
              <w:jc w:val="center"/>
              <w:rPr>
                <w:rFonts w:ascii="Georgia" w:hAnsi="Georgia"/>
                <w:b/>
                <w:sz w:val="24"/>
                <w:u w:val="single"/>
                <w:lang w:val="en-AU"/>
              </w:rPr>
            </w:pPr>
            <w:r w:rsidRPr="0028780E">
              <w:rPr>
                <w:rFonts w:ascii="Georgia" w:hAnsi="Georgia"/>
                <w:b/>
                <w:sz w:val="24"/>
                <w:u w:val="single"/>
                <w:lang w:val="en-AU"/>
              </w:rPr>
              <w:t>Revision Number</w:t>
            </w:r>
          </w:p>
        </w:tc>
        <w:tc>
          <w:tcPr>
            <w:tcW w:w="3365" w:type="dxa"/>
            <w:shd w:val="clear" w:color="auto" w:fill="E7EEF5"/>
            <w:vAlign w:val="center"/>
          </w:tcPr>
          <w:p w14:paraId="34D76205" w14:textId="77777777" w:rsidR="00A0366A" w:rsidRPr="0028780E" w:rsidRDefault="00A0366A" w:rsidP="00D82B48">
            <w:pPr>
              <w:jc w:val="center"/>
              <w:rPr>
                <w:rFonts w:ascii="Georgia" w:hAnsi="Georgia"/>
                <w:b/>
                <w:sz w:val="24"/>
                <w:u w:val="single"/>
                <w:lang w:val="en-AU"/>
              </w:rPr>
            </w:pPr>
            <w:r w:rsidRPr="0028780E">
              <w:rPr>
                <w:rFonts w:ascii="Georgia" w:hAnsi="Georgia"/>
                <w:b/>
                <w:sz w:val="24"/>
                <w:u w:val="single"/>
                <w:lang w:val="en-AU"/>
              </w:rPr>
              <w:t>Change(s)</w:t>
            </w:r>
          </w:p>
        </w:tc>
        <w:tc>
          <w:tcPr>
            <w:tcW w:w="3366" w:type="dxa"/>
            <w:shd w:val="clear" w:color="auto" w:fill="E7EEF5"/>
            <w:vAlign w:val="center"/>
          </w:tcPr>
          <w:p w14:paraId="45D82259" w14:textId="77777777" w:rsidR="00A0366A" w:rsidRPr="0028780E" w:rsidRDefault="00A0366A" w:rsidP="00D82B48">
            <w:pPr>
              <w:jc w:val="center"/>
              <w:rPr>
                <w:rFonts w:ascii="Georgia" w:hAnsi="Georgia"/>
                <w:b/>
                <w:sz w:val="24"/>
                <w:u w:val="single"/>
                <w:lang w:val="en-AU"/>
              </w:rPr>
            </w:pPr>
            <w:r w:rsidRPr="0028780E">
              <w:rPr>
                <w:rFonts w:ascii="Georgia" w:hAnsi="Georgia"/>
                <w:b/>
                <w:sz w:val="24"/>
                <w:u w:val="single"/>
                <w:lang w:val="en-AU"/>
              </w:rPr>
              <w:t>Reference Section</w:t>
            </w:r>
          </w:p>
        </w:tc>
      </w:tr>
      <w:tr w:rsidR="00A0366A" w:rsidRPr="00A92272" w14:paraId="4E772FF9" w14:textId="77777777" w:rsidTr="0028780E">
        <w:trPr>
          <w:trHeight w:val="351"/>
        </w:trPr>
        <w:tc>
          <w:tcPr>
            <w:tcW w:w="1680" w:type="dxa"/>
            <w:shd w:val="clear" w:color="auto" w:fill="E7EEF5"/>
            <w:vAlign w:val="center"/>
          </w:tcPr>
          <w:p w14:paraId="1B86970A" w14:textId="77777777" w:rsidR="00A0366A" w:rsidRPr="0028780E" w:rsidRDefault="00A0366A" w:rsidP="00D82B48">
            <w:pPr>
              <w:jc w:val="center"/>
              <w:rPr>
                <w:rFonts w:ascii="Georgia" w:hAnsi="Georgia"/>
                <w:sz w:val="24"/>
                <w:lang w:val="en-AU"/>
              </w:rPr>
            </w:pPr>
          </w:p>
        </w:tc>
        <w:tc>
          <w:tcPr>
            <w:tcW w:w="1057" w:type="dxa"/>
            <w:shd w:val="clear" w:color="auto" w:fill="E7EEF5"/>
            <w:vAlign w:val="center"/>
          </w:tcPr>
          <w:p w14:paraId="155D1F0C" w14:textId="77777777" w:rsidR="00A0366A" w:rsidRPr="0028780E" w:rsidRDefault="00A0366A" w:rsidP="00D82B48">
            <w:pPr>
              <w:jc w:val="center"/>
              <w:rPr>
                <w:rFonts w:ascii="Georgia" w:hAnsi="Georgia"/>
                <w:sz w:val="24"/>
                <w:lang w:val="en-AU"/>
              </w:rPr>
            </w:pPr>
          </w:p>
        </w:tc>
        <w:tc>
          <w:tcPr>
            <w:tcW w:w="3365" w:type="dxa"/>
            <w:shd w:val="clear" w:color="auto" w:fill="E7EEF5"/>
            <w:vAlign w:val="center"/>
          </w:tcPr>
          <w:p w14:paraId="307CBC9E" w14:textId="77777777" w:rsidR="00A0366A" w:rsidRPr="0028780E" w:rsidRDefault="00A0366A" w:rsidP="00D82B48">
            <w:pPr>
              <w:jc w:val="center"/>
              <w:rPr>
                <w:rFonts w:ascii="Georgia" w:hAnsi="Georgia"/>
                <w:sz w:val="24"/>
                <w:lang w:val="en-AU"/>
              </w:rPr>
            </w:pPr>
          </w:p>
        </w:tc>
        <w:tc>
          <w:tcPr>
            <w:tcW w:w="3366" w:type="dxa"/>
            <w:shd w:val="clear" w:color="auto" w:fill="E7EEF5"/>
            <w:vAlign w:val="center"/>
          </w:tcPr>
          <w:p w14:paraId="3C5CC826" w14:textId="77777777" w:rsidR="00A0366A" w:rsidRPr="0028780E" w:rsidRDefault="00A0366A" w:rsidP="00D82B48">
            <w:pPr>
              <w:jc w:val="center"/>
              <w:rPr>
                <w:rFonts w:ascii="Georgia" w:hAnsi="Georgia"/>
                <w:sz w:val="24"/>
                <w:lang w:val="en-AU"/>
              </w:rPr>
            </w:pPr>
          </w:p>
        </w:tc>
      </w:tr>
      <w:tr w:rsidR="00A0366A" w:rsidRPr="00A92272" w14:paraId="2F372258" w14:textId="77777777" w:rsidTr="0028780E">
        <w:trPr>
          <w:trHeight w:val="368"/>
        </w:trPr>
        <w:tc>
          <w:tcPr>
            <w:tcW w:w="1680" w:type="dxa"/>
            <w:shd w:val="clear" w:color="auto" w:fill="E7EEF5"/>
            <w:vAlign w:val="center"/>
          </w:tcPr>
          <w:p w14:paraId="4D7838F3" w14:textId="77777777" w:rsidR="00A0366A" w:rsidRPr="0028780E" w:rsidRDefault="00A0366A" w:rsidP="00D82B48">
            <w:pPr>
              <w:jc w:val="center"/>
              <w:rPr>
                <w:rFonts w:ascii="Georgia" w:hAnsi="Georgia"/>
                <w:sz w:val="24"/>
                <w:lang w:val="en-AU"/>
              </w:rPr>
            </w:pPr>
          </w:p>
        </w:tc>
        <w:tc>
          <w:tcPr>
            <w:tcW w:w="1057" w:type="dxa"/>
            <w:shd w:val="clear" w:color="auto" w:fill="E7EEF5"/>
            <w:vAlign w:val="center"/>
          </w:tcPr>
          <w:p w14:paraId="182DA5C9" w14:textId="77777777" w:rsidR="00A0366A" w:rsidRPr="0028780E" w:rsidRDefault="00A0366A" w:rsidP="00D82B48">
            <w:pPr>
              <w:jc w:val="center"/>
              <w:rPr>
                <w:rFonts w:ascii="Georgia" w:hAnsi="Georgia"/>
                <w:sz w:val="24"/>
                <w:lang w:val="en-AU"/>
              </w:rPr>
            </w:pPr>
          </w:p>
        </w:tc>
        <w:tc>
          <w:tcPr>
            <w:tcW w:w="3365" w:type="dxa"/>
            <w:shd w:val="clear" w:color="auto" w:fill="E7EEF5"/>
            <w:vAlign w:val="center"/>
          </w:tcPr>
          <w:p w14:paraId="2A3DCBE4" w14:textId="77777777" w:rsidR="00A0366A" w:rsidRPr="0028780E" w:rsidRDefault="00A0366A" w:rsidP="00D82B48">
            <w:pPr>
              <w:jc w:val="center"/>
              <w:rPr>
                <w:rFonts w:ascii="Georgia" w:hAnsi="Georgia"/>
                <w:sz w:val="24"/>
                <w:lang w:val="en-AU"/>
              </w:rPr>
            </w:pPr>
          </w:p>
        </w:tc>
        <w:tc>
          <w:tcPr>
            <w:tcW w:w="3366" w:type="dxa"/>
            <w:shd w:val="clear" w:color="auto" w:fill="E7EEF5"/>
            <w:vAlign w:val="center"/>
          </w:tcPr>
          <w:p w14:paraId="1FC3A254" w14:textId="77777777" w:rsidR="00A0366A" w:rsidRPr="0028780E" w:rsidRDefault="00A0366A" w:rsidP="00D82B48">
            <w:pPr>
              <w:jc w:val="center"/>
              <w:rPr>
                <w:rFonts w:ascii="Georgia" w:hAnsi="Georgia"/>
                <w:sz w:val="24"/>
                <w:lang w:val="en-AU"/>
              </w:rPr>
            </w:pPr>
          </w:p>
        </w:tc>
      </w:tr>
      <w:tr w:rsidR="00A0366A" w:rsidRPr="00A92272" w14:paraId="3BFA58F9" w14:textId="77777777" w:rsidTr="0028780E">
        <w:trPr>
          <w:trHeight w:val="368"/>
        </w:trPr>
        <w:tc>
          <w:tcPr>
            <w:tcW w:w="1680" w:type="dxa"/>
            <w:shd w:val="clear" w:color="auto" w:fill="E7EEF5"/>
            <w:vAlign w:val="center"/>
          </w:tcPr>
          <w:p w14:paraId="712D5BCA" w14:textId="77777777" w:rsidR="00A0366A" w:rsidRPr="0028780E" w:rsidRDefault="00A0366A" w:rsidP="00D82B48">
            <w:pPr>
              <w:jc w:val="center"/>
              <w:rPr>
                <w:rFonts w:ascii="Georgia" w:hAnsi="Georgia"/>
                <w:sz w:val="24"/>
                <w:lang w:val="en-AU"/>
              </w:rPr>
            </w:pPr>
          </w:p>
        </w:tc>
        <w:tc>
          <w:tcPr>
            <w:tcW w:w="1057" w:type="dxa"/>
            <w:shd w:val="clear" w:color="auto" w:fill="E7EEF5"/>
            <w:vAlign w:val="center"/>
          </w:tcPr>
          <w:p w14:paraId="74273BB5" w14:textId="77777777" w:rsidR="00A0366A" w:rsidRPr="0028780E" w:rsidRDefault="00A0366A" w:rsidP="00D82B48">
            <w:pPr>
              <w:jc w:val="center"/>
              <w:rPr>
                <w:rFonts w:ascii="Georgia" w:hAnsi="Georgia"/>
                <w:sz w:val="24"/>
                <w:lang w:val="en-AU"/>
              </w:rPr>
            </w:pPr>
          </w:p>
        </w:tc>
        <w:tc>
          <w:tcPr>
            <w:tcW w:w="3365" w:type="dxa"/>
            <w:shd w:val="clear" w:color="auto" w:fill="E7EEF5"/>
            <w:vAlign w:val="center"/>
          </w:tcPr>
          <w:p w14:paraId="202A7B2D" w14:textId="77777777" w:rsidR="00A0366A" w:rsidRPr="0028780E" w:rsidRDefault="00A0366A" w:rsidP="00D82B48">
            <w:pPr>
              <w:jc w:val="center"/>
              <w:rPr>
                <w:rFonts w:ascii="Georgia" w:hAnsi="Georgia"/>
                <w:sz w:val="24"/>
                <w:lang w:val="en-AU"/>
              </w:rPr>
            </w:pPr>
          </w:p>
        </w:tc>
        <w:tc>
          <w:tcPr>
            <w:tcW w:w="3366" w:type="dxa"/>
            <w:shd w:val="clear" w:color="auto" w:fill="E7EEF5"/>
            <w:vAlign w:val="center"/>
          </w:tcPr>
          <w:p w14:paraId="18C440E5" w14:textId="77777777" w:rsidR="00A0366A" w:rsidRPr="0028780E" w:rsidRDefault="00A0366A" w:rsidP="00D82B48">
            <w:pPr>
              <w:jc w:val="center"/>
              <w:rPr>
                <w:rFonts w:ascii="Georgia" w:hAnsi="Georgia"/>
                <w:sz w:val="24"/>
                <w:lang w:val="en-AU"/>
              </w:rPr>
            </w:pPr>
          </w:p>
        </w:tc>
      </w:tr>
    </w:tbl>
    <w:p w14:paraId="0E3422C0" w14:textId="77777777" w:rsidR="00A0366A" w:rsidRDefault="00A0366A" w:rsidP="00A0366A">
      <w:pPr>
        <w:rPr>
          <w:b/>
          <w:sz w:val="24"/>
          <w:u w:val="single"/>
        </w:rPr>
      </w:pPr>
    </w:p>
    <w:p w14:paraId="0125CE82" w14:textId="77777777" w:rsidR="00A0366A" w:rsidRPr="00D41E35" w:rsidRDefault="00A0366A" w:rsidP="00A0366A">
      <w:pPr>
        <w:spacing w:after="160" w:line="259" w:lineRule="auto"/>
        <w:outlineLvl w:val="0"/>
        <w:rPr>
          <w:rFonts w:ascii="Georgia" w:eastAsia="+mn-ea" w:hAnsi="Georgia" w:cs="+mn-cs"/>
          <w:bCs/>
          <w:color w:val="00B0F0"/>
          <w:kern w:val="24"/>
          <w:sz w:val="44"/>
          <w:szCs w:val="56"/>
          <w:lang w:eastAsia="en-AU"/>
        </w:rPr>
      </w:pPr>
      <w:bookmarkStart w:id="3" w:name="_Toc529888944"/>
      <w:r w:rsidRPr="00D41E35">
        <w:rPr>
          <w:rFonts w:ascii="Georgia" w:eastAsia="+mn-ea" w:hAnsi="Georgia" w:cs="+mn-cs"/>
          <w:bCs/>
          <w:color w:val="00B0F0"/>
          <w:kern w:val="24"/>
          <w:sz w:val="44"/>
          <w:szCs w:val="56"/>
          <w:lang w:eastAsia="en-AU"/>
        </w:rPr>
        <w:t>2. Abbreviations</w:t>
      </w:r>
      <w:bookmarkEnd w:id="3"/>
    </w:p>
    <w:p w14:paraId="619400D0" w14:textId="3A748577" w:rsidR="005E3BFA" w:rsidRDefault="005E3BFA" w:rsidP="00AF59BF">
      <w:pPr>
        <w:spacing w:after="0" w:line="240" w:lineRule="auto"/>
        <w:rPr>
          <w:rFonts w:ascii="Georgia" w:hAnsi="Georgia"/>
          <w:sz w:val="24"/>
        </w:rPr>
      </w:pPr>
      <w:r>
        <w:rPr>
          <w:rFonts w:ascii="Georgia" w:hAnsi="Georgia"/>
          <w:sz w:val="24"/>
        </w:rPr>
        <w:t>ACIPC – Australasian College f</w:t>
      </w:r>
      <w:r w:rsidR="00622742">
        <w:rPr>
          <w:rFonts w:ascii="Georgia" w:hAnsi="Georgia"/>
          <w:sz w:val="24"/>
        </w:rPr>
        <w:t>or</w:t>
      </w:r>
      <w:r>
        <w:rPr>
          <w:rFonts w:ascii="Georgia" w:hAnsi="Georgia"/>
          <w:sz w:val="24"/>
        </w:rPr>
        <w:t xml:space="preserve"> Infection Prevention and Control</w:t>
      </w:r>
    </w:p>
    <w:p w14:paraId="1B72130C" w14:textId="1B6909BE" w:rsidR="005E3BFA" w:rsidRPr="00CB2E73" w:rsidRDefault="005E3BFA" w:rsidP="00AF59BF">
      <w:pPr>
        <w:spacing w:after="0" w:line="240" w:lineRule="auto"/>
        <w:rPr>
          <w:rFonts w:ascii="Georgia" w:hAnsi="Georgia"/>
          <w:sz w:val="24"/>
        </w:rPr>
      </w:pPr>
      <w:r>
        <w:rPr>
          <w:rFonts w:ascii="Georgia" w:hAnsi="Georgia"/>
          <w:sz w:val="24"/>
        </w:rPr>
        <w:t>ACSQHC – Australian Commission On Safety and Quality in Healthcare</w:t>
      </w:r>
    </w:p>
    <w:p w14:paraId="45C5F7C5" w14:textId="3E0A28A8" w:rsidR="005E3BFA" w:rsidRDefault="005E3BFA" w:rsidP="00AF59BF">
      <w:pPr>
        <w:spacing w:after="0" w:line="240" w:lineRule="auto"/>
        <w:rPr>
          <w:rFonts w:ascii="Georgia" w:hAnsi="Georgia"/>
          <w:sz w:val="24"/>
        </w:rPr>
      </w:pPr>
      <w:r>
        <w:rPr>
          <w:rFonts w:ascii="Georgia" w:hAnsi="Georgia"/>
          <w:sz w:val="24"/>
        </w:rPr>
        <w:t>AS</w:t>
      </w:r>
      <w:r w:rsidR="008F5D54">
        <w:rPr>
          <w:rFonts w:ascii="Georgia" w:hAnsi="Georgia"/>
          <w:sz w:val="24"/>
        </w:rPr>
        <w:t>/N</w:t>
      </w:r>
      <w:r w:rsidR="004D2302">
        <w:rPr>
          <w:rFonts w:ascii="Georgia" w:hAnsi="Georgia"/>
          <w:sz w:val="24"/>
        </w:rPr>
        <w:t>ZS</w:t>
      </w:r>
      <w:r>
        <w:rPr>
          <w:rFonts w:ascii="Georgia" w:hAnsi="Georgia"/>
          <w:sz w:val="24"/>
        </w:rPr>
        <w:t xml:space="preserve"> –Australia</w:t>
      </w:r>
      <w:r w:rsidR="004D2302">
        <w:rPr>
          <w:rFonts w:ascii="Georgia" w:hAnsi="Georgia"/>
          <w:sz w:val="24"/>
        </w:rPr>
        <w:t>n/ New Zealand Standard</w:t>
      </w:r>
    </w:p>
    <w:p w14:paraId="27784B32" w14:textId="137519B6" w:rsidR="00582090" w:rsidRPr="00CB2E73" w:rsidRDefault="00582090" w:rsidP="00AF59BF">
      <w:pPr>
        <w:spacing w:after="0" w:line="240" w:lineRule="auto"/>
        <w:rPr>
          <w:rFonts w:ascii="Georgia" w:hAnsi="Georgia"/>
          <w:sz w:val="24"/>
        </w:rPr>
      </w:pPr>
      <w:r>
        <w:rPr>
          <w:rFonts w:ascii="Georgia" w:hAnsi="Georgia"/>
          <w:sz w:val="24"/>
        </w:rPr>
        <w:t>ASUM – Austral</w:t>
      </w:r>
      <w:r w:rsidR="00DD08FF">
        <w:rPr>
          <w:rFonts w:ascii="Georgia" w:hAnsi="Georgia"/>
          <w:sz w:val="24"/>
        </w:rPr>
        <w:t>as</w:t>
      </w:r>
      <w:r>
        <w:rPr>
          <w:rFonts w:ascii="Georgia" w:hAnsi="Georgia"/>
          <w:sz w:val="24"/>
        </w:rPr>
        <w:t>ian Society f</w:t>
      </w:r>
      <w:r w:rsidR="00DD08FF">
        <w:rPr>
          <w:rFonts w:ascii="Georgia" w:hAnsi="Georgia"/>
          <w:sz w:val="24"/>
        </w:rPr>
        <w:t>or</w:t>
      </w:r>
      <w:r>
        <w:rPr>
          <w:rFonts w:ascii="Georgia" w:hAnsi="Georgia"/>
          <w:sz w:val="24"/>
        </w:rPr>
        <w:t xml:space="preserve"> Ultrasound</w:t>
      </w:r>
      <w:r w:rsidR="00DD08FF">
        <w:rPr>
          <w:rFonts w:ascii="Georgia" w:hAnsi="Georgia"/>
          <w:sz w:val="24"/>
        </w:rPr>
        <w:t xml:space="preserve"> in</w:t>
      </w:r>
      <w:r>
        <w:rPr>
          <w:rFonts w:ascii="Georgia" w:hAnsi="Georgia"/>
          <w:sz w:val="24"/>
        </w:rPr>
        <w:t xml:space="preserve"> Medicine</w:t>
      </w:r>
    </w:p>
    <w:p w14:paraId="47752440" w14:textId="66CE6508" w:rsidR="00A0366A" w:rsidRDefault="00A0366A" w:rsidP="00AF59BF">
      <w:pPr>
        <w:spacing w:after="0" w:line="240" w:lineRule="auto"/>
        <w:rPr>
          <w:rFonts w:ascii="Georgia" w:hAnsi="Georgia"/>
          <w:sz w:val="24"/>
        </w:rPr>
      </w:pPr>
      <w:r w:rsidRPr="00CB2E73">
        <w:rPr>
          <w:rFonts w:ascii="Georgia" w:hAnsi="Georgia"/>
          <w:sz w:val="24"/>
        </w:rPr>
        <w:t xml:space="preserve">HLD – </w:t>
      </w:r>
      <w:r w:rsidR="007037DD">
        <w:rPr>
          <w:rFonts w:ascii="Georgia" w:hAnsi="Georgia"/>
          <w:sz w:val="24"/>
        </w:rPr>
        <w:t>h</w:t>
      </w:r>
      <w:r w:rsidRPr="00CB2E73">
        <w:rPr>
          <w:rFonts w:ascii="Georgia" w:hAnsi="Georgia"/>
          <w:sz w:val="24"/>
        </w:rPr>
        <w:t>igh level disinfection</w:t>
      </w:r>
    </w:p>
    <w:p w14:paraId="4229FEEE" w14:textId="1706D6B3" w:rsidR="005E3BFA" w:rsidRDefault="005E3BFA" w:rsidP="00AF59BF">
      <w:pPr>
        <w:spacing w:after="0" w:line="240" w:lineRule="auto"/>
        <w:rPr>
          <w:rFonts w:ascii="Georgia" w:hAnsi="Georgia"/>
          <w:sz w:val="24"/>
        </w:rPr>
      </w:pPr>
      <w:r>
        <w:rPr>
          <w:rFonts w:ascii="Georgia" w:hAnsi="Georgia"/>
          <w:sz w:val="24"/>
        </w:rPr>
        <w:t xml:space="preserve">ILD – </w:t>
      </w:r>
      <w:r w:rsidR="007037DD">
        <w:rPr>
          <w:rFonts w:ascii="Georgia" w:hAnsi="Georgia"/>
          <w:sz w:val="24"/>
        </w:rPr>
        <w:t>i</w:t>
      </w:r>
      <w:r>
        <w:rPr>
          <w:rFonts w:ascii="Georgia" w:hAnsi="Georgia"/>
          <w:sz w:val="24"/>
        </w:rPr>
        <w:t>ntermediate level disinfection</w:t>
      </w:r>
    </w:p>
    <w:p w14:paraId="7192C43D" w14:textId="059C0E3E" w:rsidR="007037DD" w:rsidRPr="00CB2E73" w:rsidRDefault="007037DD" w:rsidP="00AF59BF">
      <w:pPr>
        <w:spacing w:after="0" w:line="240" w:lineRule="auto"/>
        <w:rPr>
          <w:rFonts w:ascii="Georgia" w:hAnsi="Georgia"/>
          <w:sz w:val="24"/>
        </w:rPr>
      </w:pPr>
      <w:r>
        <w:rPr>
          <w:rFonts w:ascii="Georgia" w:hAnsi="Georgia"/>
          <w:sz w:val="24"/>
        </w:rPr>
        <w:t>IQ – installation qualification</w:t>
      </w:r>
    </w:p>
    <w:p w14:paraId="73FC8875" w14:textId="7C674EFD" w:rsidR="00A0366A" w:rsidRDefault="00A0366A" w:rsidP="00AF59BF">
      <w:pPr>
        <w:spacing w:after="0" w:line="240" w:lineRule="auto"/>
        <w:rPr>
          <w:rFonts w:ascii="Georgia" w:hAnsi="Georgia"/>
          <w:sz w:val="24"/>
        </w:rPr>
      </w:pPr>
      <w:r w:rsidRPr="00CB2E73">
        <w:rPr>
          <w:rFonts w:ascii="Georgia" w:hAnsi="Georgia"/>
          <w:sz w:val="24"/>
        </w:rPr>
        <w:t xml:space="preserve">LLD – </w:t>
      </w:r>
      <w:r w:rsidR="007037DD">
        <w:rPr>
          <w:rFonts w:ascii="Georgia" w:hAnsi="Georgia"/>
          <w:sz w:val="24"/>
        </w:rPr>
        <w:t>l</w:t>
      </w:r>
      <w:r w:rsidRPr="00CB2E73">
        <w:rPr>
          <w:rFonts w:ascii="Georgia" w:hAnsi="Georgia"/>
          <w:sz w:val="24"/>
        </w:rPr>
        <w:t>ow level disinfection</w:t>
      </w:r>
    </w:p>
    <w:p w14:paraId="7680CC78" w14:textId="2FEE0B29" w:rsidR="007037DD" w:rsidRPr="00CB2E73" w:rsidRDefault="007037DD" w:rsidP="00AF59BF">
      <w:pPr>
        <w:spacing w:after="0" w:line="240" w:lineRule="auto"/>
        <w:rPr>
          <w:rFonts w:ascii="Georgia" w:hAnsi="Georgia"/>
          <w:sz w:val="24"/>
        </w:rPr>
      </w:pPr>
      <w:r>
        <w:rPr>
          <w:rFonts w:ascii="Georgia" w:hAnsi="Georgia"/>
          <w:sz w:val="24"/>
        </w:rPr>
        <w:t>PQ – performance qualification</w:t>
      </w:r>
    </w:p>
    <w:p w14:paraId="3A0BEF35" w14:textId="224E486F" w:rsidR="00A0366A" w:rsidRDefault="00A0366A" w:rsidP="00AF59BF">
      <w:pPr>
        <w:spacing w:after="0" w:line="240" w:lineRule="auto"/>
        <w:rPr>
          <w:rFonts w:ascii="Georgia" w:hAnsi="Georgia"/>
          <w:sz w:val="24"/>
        </w:rPr>
      </w:pPr>
      <w:r w:rsidRPr="00CB2E73">
        <w:rPr>
          <w:rFonts w:ascii="Georgia" w:hAnsi="Georgia"/>
          <w:sz w:val="24"/>
        </w:rPr>
        <w:t xml:space="preserve">MIFU – </w:t>
      </w:r>
      <w:r w:rsidR="007037DD">
        <w:rPr>
          <w:rFonts w:ascii="Georgia" w:hAnsi="Georgia"/>
          <w:sz w:val="24"/>
        </w:rPr>
        <w:t>m</w:t>
      </w:r>
      <w:r w:rsidRPr="00CB2E73">
        <w:rPr>
          <w:rFonts w:ascii="Georgia" w:hAnsi="Georgia"/>
          <w:sz w:val="24"/>
        </w:rPr>
        <w:t>anufacturer instructions for use</w:t>
      </w:r>
    </w:p>
    <w:p w14:paraId="2E96867D" w14:textId="30BE3099" w:rsidR="005E3BFA" w:rsidRDefault="005E3BFA" w:rsidP="00AF59BF">
      <w:pPr>
        <w:spacing w:after="0" w:line="240" w:lineRule="auto"/>
        <w:rPr>
          <w:rFonts w:ascii="Georgia" w:hAnsi="Georgia"/>
          <w:sz w:val="24"/>
        </w:rPr>
      </w:pPr>
      <w:r>
        <w:rPr>
          <w:rFonts w:ascii="Georgia" w:hAnsi="Georgia"/>
          <w:sz w:val="24"/>
        </w:rPr>
        <w:t>NHMRC – National Health and Medical Research Council</w:t>
      </w:r>
    </w:p>
    <w:p w14:paraId="16E03511" w14:textId="0A9979F2" w:rsidR="007037DD" w:rsidRPr="00CB2E73" w:rsidRDefault="007037DD" w:rsidP="00AF59BF">
      <w:pPr>
        <w:spacing w:after="0" w:line="240" w:lineRule="auto"/>
        <w:rPr>
          <w:rFonts w:ascii="Georgia" w:hAnsi="Georgia"/>
          <w:sz w:val="24"/>
        </w:rPr>
      </w:pPr>
      <w:r>
        <w:rPr>
          <w:rFonts w:ascii="Georgia" w:hAnsi="Georgia"/>
          <w:sz w:val="24"/>
        </w:rPr>
        <w:t>OQ – operational qualification</w:t>
      </w:r>
    </w:p>
    <w:p w14:paraId="3C77C60C" w14:textId="303D7C01" w:rsidR="00A0366A" w:rsidRPr="00CB2E73" w:rsidRDefault="00A0366A" w:rsidP="00AF59BF">
      <w:pPr>
        <w:spacing w:after="0" w:line="240" w:lineRule="auto"/>
        <w:rPr>
          <w:rFonts w:ascii="Georgia" w:hAnsi="Georgia"/>
          <w:sz w:val="24"/>
        </w:rPr>
      </w:pPr>
      <w:r w:rsidRPr="00CB2E73">
        <w:rPr>
          <w:rFonts w:ascii="Georgia" w:hAnsi="Georgia"/>
          <w:sz w:val="24"/>
        </w:rPr>
        <w:t xml:space="preserve">PPE – </w:t>
      </w:r>
      <w:r w:rsidR="007037DD">
        <w:rPr>
          <w:rFonts w:ascii="Georgia" w:hAnsi="Georgia"/>
          <w:sz w:val="24"/>
        </w:rPr>
        <w:t>p</w:t>
      </w:r>
      <w:r w:rsidRPr="00CB2E73">
        <w:rPr>
          <w:rFonts w:ascii="Georgia" w:hAnsi="Georgia"/>
          <w:sz w:val="24"/>
        </w:rPr>
        <w:t xml:space="preserve">ersonal protective equipment </w:t>
      </w:r>
    </w:p>
    <w:p w14:paraId="59F57D1F" w14:textId="41CAF640" w:rsidR="00A0366A" w:rsidRDefault="00A0366A" w:rsidP="00AF59BF">
      <w:pPr>
        <w:spacing w:after="0" w:line="240" w:lineRule="auto"/>
        <w:rPr>
          <w:rFonts w:ascii="Georgia" w:hAnsi="Georgia"/>
          <w:sz w:val="24"/>
        </w:rPr>
      </w:pPr>
      <w:r w:rsidRPr="00CB2E73">
        <w:rPr>
          <w:rFonts w:ascii="Georgia" w:hAnsi="Georgia"/>
          <w:sz w:val="24"/>
        </w:rPr>
        <w:t xml:space="preserve">SOP – </w:t>
      </w:r>
      <w:r w:rsidR="007037DD">
        <w:rPr>
          <w:rFonts w:ascii="Georgia" w:hAnsi="Georgia"/>
          <w:sz w:val="24"/>
        </w:rPr>
        <w:t>s</w:t>
      </w:r>
      <w:r w:rsidRPr="00CB2E73">
        <w:rPr>
          <w:rFonts w:ascii="Georgia" w:hAnsi="Georgia"/>
          <w:sz w:val="24"/>
        </w:rPr>
        <w:t>tandard operating procedure</w:t>
      </w:r>
    </w:p>
    <w:p w14:paraId="733AA48C" w14:textId="04752266" w:rsidR="00481754" w:rsidRDefault="00481754" w:rsidP="00AF59BF">
      <w:pPr>
        <w:spacing w:after="0" w:line="240" w:lineRule="auto"/>
        <w:rPr>
          <w:rFonts w:ascii="Georgia" w:hAnsi="Georgia"/>
          <w:sz w:val="24"/>
        </w:rPr>
      </w:pPr>
      <w:r>
        <w:rPr>
          <w:rFonts w:ascii="Georgia" w:hAnsi="Georgia"/>
          <w:sz w:val="24"/>
        </w:rPr>
        <w:t>TGA – Therapeutic Goods Administration</w:t>
      </w:r>
    </w:p>
    <w:p w14:paraId="0524F660" w14:textId="77777777" w:rsidR="000115D3" w:rsidRPr="00CB2E73" w:rsidRDefault="000115D3" w:rsidP="00AF59BF">
      <w:pPr>
        <w:spacing w:after="0" w:line="240" w:lineRule="auto"/>
        <w:rPr>
          <w:rFonts w:ascii="Georgia" w:hAnsi="Georgia"/>
          <w:sz w:val="24"/>
        </w:rPr>
      </w:pPr>
    </w:p>
    <w:p w14:paraId="05F97A26" w14:textId="77777777" w:rsidR="000F3B3A" w:rsidRPr="00D41E35" w:rsidRDefault="00A0366A" w:rsidP="00A0366A">
      <w:pPr>
        <w:spacing w:after="160" w:line="259" w:lineRule="auto"/>
        <w:outlineLvl w:val="0"/>
        <w:rPr>
          <w:rFonts w:ascii="Georgia" w:eastAsia="+mn-ea" w:hAnsi="Georgia" w:cs="+mn-cs"/>
          <w:bCs/>
          <w:color w:val="00B0F0"/>
          <w:kern w:val="24"/>
          <w:sz w:val="44"/>
          <w:szCs w:val="56"/>
          <w:lang w:eastAsia="en-AU"/>
        </w:rPr>
      </w:pPr>
      <w:bookmarkStart w:id="4" w:name="_Purchasing_equipment_and"/>
      <w:bookmarkStart w:id="5" w:name="_Toc529888945"/>
      <w:bookmarkEnd w:id="4"/>
      <w:r w:rsidRPr="00D41E35">
        <w:rPr>
          <w:rFonts w:ascii="Georgia" w:eastAsia="+mn-ea" w:hAnsi="Georgia" w:cs="+mn-cs"/>
          <w:bCs/>
          <w:color w:val="00B0F0"/>
          <w:kern w:val="24"/>
          <w:sz w:val="44"/>
          <w:szCs w:val="56"/>
          <w:lang w:eastAsia="en-AU"/>
        </w:rPr>
        <w:t>3.</w:t>
      </w:r>
      <w:r w:rsidR="000F3B3A" w:rsidRPr="00D41E35">
        <w:rPr>
          <w:rFonts w:ascii="Georgia" w:eastAsia="+mn-ea" w:hAnsi="Georgia" w:cs="+mn-cs"/>
          <w:bCs/>
          <w:color w:val="00B0F0"/>
          <w:kern w:val="24"/>
          <w:sz w:val="44"/>
          <w:szCs w:val="56"/>
          <w:lang w:eastAsia="en-AU"/>
        </w:rPr>
        <w:t xml:space="preserve"> Scope</w:t>
      </w:r>
      <w:bookmarkEnd w:id="5"/>
    </w:p>
    <w:p w14:paraId="4ECFB3AF" w14:textId="77777777" w:rsidR="00167F69" w:rsidRPr="00CB2E73" w:rsidRDefault="00167F69" w:rsidP="0028780E">
      <w:pPr>
        <w:jc w:val="both"/>
        <w:rPr>
          <w:rFonts w:ascii="Georgia" w:hAnsi="Georgia"/>
          <w:sz w:val="24"/>
        </w:rPr>
      </w:pPr>
      <w:r w:rsidRPr="00CB2E73">
        <w:rPr>
          <w:rFonts w:ascii="Georgia" w:hAnsi="Georgia"/>
          <w:sz w:val="24"/>
          <w:szCs w:val="24"/>
          <w:lang w:val="en-AU"/>
        </w:rPr>
        <w:t xml:space="preserve">This policy defines </w:t>
      </w:r>
      <w:r w:rsidR="00254FBA" w:rsidRPr="00CB2E73">
        <w:rPr>
          <w:rFonts w:ascii="Georgia" w:hAnsi="Georgia"/>
          <w:sz w:val="24"/>
          <w:szCs w:val="24"/>
          <w:lang w:val="en-AU"/>
        </w:rPr>
        <w:t xml:space="preserve">the </w:t>
      </w:r>
      <w:r w:rsidRPr="00CB2E73">
        <w:rPr>
          <w:rFonts w:ascii="Georgia" w:hAnsi="Georgia"/>
          <w:sz w:val="24"/>
          <w:szCs w:val="24"/>
          <w:lang w:val="en-AU"/>
        </w:rPr>
        <w:t xml:space="preserve">requirements for </w:t>
      </w:r>
      <w:r w:rsidRPr="00CB2E73">
        <w:rPr>
          <w:rFonts w:ascii="Georgia" w:hAnsi="Georgia"/>
          <w:sz w:val="24"/>
        </w:rPr>
        <w:t>ultrasound probe use and reprocessing at</w:t>
      </w:r>
      <w:r w:rsidR="00254FBA" w:rsidRPr="00CB2E73">
        <w:rPr>
          <w:rFonts w:ascii="Georgia" w:hAnsi="Georgia"/>
          <w:sz w:val="24"/>
        </w:rPr>
        <w:t xml:space="preserve"> </w:t>
      </w:r>
      <w:r w:rsidRPr="00CB2E73">
        <w:rPr>
          <w:rFonts w:ascii="Georgia" w:hAnsi="Georgia"/>
          <w:color w:val="215868" w:themeColor="accent5" w:themeShade="80"/>
          <w:sz w:val="24"/>
        </w:rPr>
        <w:t>[specify</w:t>
      </w:r>
      <w:r w:rsidR="003B5260" w:rsidRPr="00CB2E73">
        <w:rPr>
          <w:rFonts w:ascii="Georgia" w:hAnsi="Georgia"/>
          <w:color w:val="215868" w:themeColor="accent5" w:themeShade="80"/>
          <w:sz w:val="24"/>
        </w:rPr>
        <w:t xml:space="preserve"> facility/department</w:t>
      </w:r>
      <w:r w:rsidRPr="00CB2E73">
        <w:rPr>
          <w:rFonts w:ascii="Georgia" w:hAnsi="Georgia"/>
          <w:color w:val="215868" w:themeColor="accent5" w:themeShade="80"/>
          <w:sz w:val="24"/>
        </w:rPr>
        <w:t>]</w:t>
      </w:r>
      <w:r w:rsidR="00254FBA" w:rsidRPr="00CB2E73">
        <w:rPr>
          <w:rFonts w:ascii="Georgia" w:hAnsi="Georgia"/>
          <w:sz w:val="24"/>
        </w:rPr>
        <w:t xml:space="preserve">. All healthcare workers that use ultrasound in procedures, perform the reprocessing of ultrasound probes, and/or </w:t>
      </w:r>
      <w:r w:rsidR="00D01C71" w:rsidRPr="00CB2E73">
        <w:rPr>
          <w:rFonts w:ascii="Georgia" w:hAnsi="Georgia"/>
          <w:sz w:val="24"/>
        </w:rPr>
        <w:t>oversee</w:t>
      </w:r>
      <w:r w:rsidR="00254FBA" w:rsidRPr="00CB2E73">
        <w:rPr>
          <w:rFonts w:ascii="Georgia" w:hAnsi="Georgia"/>
          <w:sz w:val="24"/>
        </w:rPr>
        <w:t xml:space="preserve"> the </w:t>
      </w:r>
      <w:r w:rsidR="00D01C71" w:rsidRPr="00CB2E73">
        <w:rPr>
          <w:rFonts w:ascii="Georgia" w:hAnsi="Georgia"/>
          <w:sz w:val="24"/>
        </w:rPr>
        <w:t xml:space="preserve">reprocessing and </w:t>
      </w:r>
      <w:r w:rsidR="00254FBA" w:rsidRPr="00CB2E73">
        <w:rPr>
          <w:rFonts w:ascii="Georgia" w:hAnsi="Georgia"/>
          <w:sz w:val="24"/>
        </w:rPr>
        <w:t>use of ultrasound should be trained and competent in this policy.</w:t>
      </w:r>
    </w:p>
    <w:p w14:paraId="112D1D0A" w14:textId="5D6255AA" w:rsidR="00F14D55" w:rsidRPr="00CB2E73" w:rsidRDefault="00F14D55" w:rsidP="0028780E">
      <w:pPr>
        <w:jc w:val="both"/>
        <w:rPr>
          <w:rFonts w:ascii="Georgia" w:hAnsi="Georgia"/>
          <w:sz w:val="24"/>
        </w:rPr>
      </w:pPr>
      <w:r w:rsidRPr="00CB2E73">
        <w:rPr>
          <w:rFonts w:ascii="Georgia" w:hAnsi="Georgia"/>
          <w:sz w:val="24"/>
        </w:rPr>
        <w:t>‘Ultrasound probe’ refers to external ultrasound probes (e.g.</w:t>
      </w:r>
      <w:r w:rsidR="001009A8">
        <w:rPr>
          <w:rFonts w:ascii="Georgia" w:hAnsi="Georgia"/>
          <w:sz w:val="24"/>
        </w:rPr>
        <w:t>,</w:t>
      </w:r>
      <w:r w:rsidRPr="00CB2E73">
        <w:rPr>
          <w:rFonts w:ascii="Georgia" w:hAnsi="Georgia"/>
          <w:sz w:val="24"/>
        </w:rPr>
        <w:t xml:space="preserve"> surface, Doppler, linear probes) and non-</w:t>
      </w:r>
      <w:r w:rsidR="001009A8">
        <w:rPr>
          <w:rFonts w:ascii="Georgia" w:hAnsi="Georgia"/>
          <w:sz w:val="24"/>
        </w:rPr>
        <w:t xml:space="preserve">lumened </w:t>
      </w:r>
      <w:r w:rsidR="003832B9">
        <w:rPr>
          <w:rFonts w:ascii="Georgia" w:hAnsi="Georgia"/>
          <w:sz w:val="24"/>
        </w:rPr>
        <w:t xml:space="preserve">intracavity </w:t>
      </w:r>
      <w:r w:rsidR="001009A8">
        <w:rPr>
          <w:rFonts w:ascii="Georgia" w:hAnsi="Georgia"/>
          <w:sz w:val="24"/>
        </w:rPr>
        <w:t>probes (e.g</w:t>
      </w:r>
      <w:r w:rsidRPr="00CB2E73">
        <w:rPr>
          <w:rFonts w:ascii="Georgia" w:hAnsi="Georgia"/>
          <w:sz w:val="24"/>
        </w:rPr>
        <w:t>.</w:t>
      </w:r>
      <w:r w:rsidR="001009A8">
        <w:rPr>
          <w:rFonts w:ascii="Georgia" w:hAnsi="Georgia"/>
          <w:sz w:val="24"/>
        </w:rPr>
        <w:t>,</w:t>
      </w:r>
      <w:r w:rsidRPr="00CB2E73">
        <w:rPr>
          <w:rFonts w:ascii="Georgia" w:hAnsi="Georgia"/>
          <w:sz w:val="24"/>
        </w:rPr>
        <w:t xml:space="preserve"> transvaginal, transrectal</w:t>
      </w:r>
      <w:r w:rsidR="00A07BF2" w:rsidRPr="00CB2E73">
        <w:rPr>
          <w:rFonts w:ascii="Georgia" w:hAnsi="Georgia"/>
          <w:sz w:val="24"/>
        </w:rPr>
        <w:t xml:space="preserve"> and</w:t>
      </w:r>
      <w:r w:rsidRPr="00CB2E73">
        <w:rPr>
          <w:rFonts w:ascii="Georgia" w:hAnsi="Georgia"/>
          <w:sz w:val="24"/>
        </w:rPr>
        <w:t xml:space="preserve"> transesophageal probes)</w:t>
      </w:r>
      <w:r w:rsidR="00A07BF2" w:rsidRPr="00CB2E73">
        <w:rPr>
          <w:rFonts w:ascii="Georgia" w:hAnsi="Georgia"/>
          <w:sz w:val="24"/>
        </w:rPr>
        <w:t>.</w:t>
      </w:r>
    </w:p>
    <w:p w14:paraId="0ABFC1A8" w14:textId="07F08A51" w:rsidR="003B5260" w:rsidRDefault="003832B9" w:rsidP="003B5260">
      <w:pPr>
        <w:rPr>
          <w:rFonts w:ascii="Georgia" w:hAnsi="Georgia"/>
          <w:color w:val="215868" w:themeColor="accent5" w:themeShade="80"/>
          <w:sz w:val="24"/>
        </w:rPr>
      </w:pPr>
      <w:r w:rsidRPr="00CB2E73">
        <w:rPr>
          <w:rFonts w:ascii="Georgia" w:hAnsi="Georgia"/>
          <w:noProof/>
          <w:sz w:val="24"/>
        </w:rPr>
        <mc:AlternateContent>
          <mc:Choice Requires="wps">
            <w:drawing>
              <wp:anchor distT="0" distB="0" distL="114300" distR="114300" simplePos="0" relativeHeight="251694080" behindDoc="0" locked="0" layoutInCell="1" allowOverlap="1" wp14:anchorId="3812A42C" wp14:editId="1D0435F6">
                <wp:simplePos x="0" y="0"/>
                <wp:positionH relativeFrom="margin">
                  <wp:align>right</wp:align>
                </wp:positionH>
                <wp:positionV relativeFrom="paragraph">
                  <wp:posOffset>-70485</wp:posOffset>
                </wp:positionV>
                <wp:extent cx="5964865" cy="336430"/>
                <wp:effectExtent l="0" t="0" r="17145" b="26035"/>
                <wp:wrapNone/>
                <wp:docPr id="13" name="Rectangle 13"/>
                <wp:cNvGraphicFramePr/>
                <a:graphic xmlns:a="http://schemas.openxmlformats.org/drawingml/2006/main">
                  <a:graphicData uri="http://schemas.microsoft.com/office/word/2010/wordprocessingShape">
                    <wps:wsp>
                      <wps:cNvSpPr/>
                      <wps:spPr>
                        <a:xfrm>
                          <a:off x="0" y="0"/>
                          <a:ext cx="5964865" cy="336430"/>
                        </a:xfrm>
                        <a:prstGeom prst="rect">
                          <a:avLst/>
                        </a:prstGeom>
                        <a:noFill/>
                        <a:ln w="3175">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A19A2D2" id="Rectangle 13" o:spid="_x0000_s1026" style="position:absolute;margin-left:418.45pt;margin-top:-5.55pt;width:469.65pt;height:26.5pt;z-index:251694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" filled="f" strokecolor="#31849b [2408]" strokeweight=".25pt">
                <w10:wrap anchorx="margin"/>
              </v:rect>
            </w:pict>
          </mc:Fallback>
        </mc:AlternateContent>
      </w:r>
      <w:r w:rsidR="003B5260" w:rsidRPr="00586023">
        <w:rPr>
          <w:rFonts w:ascii="Georgia" w:hAnsi="Georgia"/>
          <w:color w:val="215868" w:themeColor="accent5" w:themeShade="80"/>
          <w:sz w:val="24"/>
        </w:rPr>
        <w:t xml:space="preserve">  Update this Scope </w:t>
      </w:r>
      <w:r w:rsidR="00254FBA" w:rsidRPr="00586023">
        <w:rPr>
          <w:rFonts w:ascii="Georgia" w:hAnsi="Georgia"/>
          <w:color w:val="215868" w:themeColor="accent5" w:themeShade="80"/>
          <w:sz w:val="24"/>
        </w:rPr>
        <w:t>to specify facility/department.</w:t>
      </w:r>
    </w:p>
    <w:p w14:paraId="7C1513ED" w14:textId="77777777" w:rsidR="0021301E" w:rsidRDefault="0021301E" w:rsidP="003B5260">
      <w:pPr>
        <w:rPr>
          <w:rFonts w:ascii="Georgia" w:hAnsi="Georgia"/>
          <w:color w:val="215868" w:themeColor="accent5" w:themeShade="80"/>
          <w:sz w:val="24"/>
        </w:rPr>
      </w:pPr>
    </w:p>
    <w:p w14:paraId="577053AC" w14:textId="77777777" w:rsidR="0021301E" w:rsidRPr="00586023" w:rsidRDefault="0021301E" w:rsidP="003B5260">
      <w:pPr>
        <w:rPr>
          <w:rFonts w:ascii="Georgia" w:hAnsi="Georgia"/>
          <w:color w:val="215868" w:themeColor="accent5" w:themeShade="80"/>
          <w:sz w:val="24"/>
        </w:rPr>
      </w:pPr>
    </w:p>
    <w:p w14:paraId="2604F73B" w14:textId="07D16E98" w:rsidR="000F3B3A" w:rsidRPr="00D41E35" w:rsidRDefault="000F3B3A" w:rsidP="00A0366A">
      <w:pPr>
        <w:spacing w:after="160" w:line="259" w:lineRule="auto"/>
        <w:outlineLvl w:val="0"/>
        <w:rPr>
          <w:rFonts w:ascii="Georgia" w:eastAsia="+mn-ea" w:hAnsi="Georgia" w:cs="+mn-cs"/>
          <w:bCs/>
          <w:color w:val="00B0F0"/>
          <w:kern w:val="24"/>
          <w:sz w:val="44"/>
          <w:szCs w:val="56"/>
          <w:lang w:eastAsia="en-AU"/>
        </w:rPr>
      </w:pPr>
      <w:bookmarkStart w:id="6" w:name="_Toc529888946"/>
      <w:r w:rsidRPr="00D41E35">
        <w:rPr>
          <w:rFonts w:ascii="Georgia" w:eastAsia="+mn-ea" w:hAnsi="Georgia" w:cs="+mn-cs"/>
          <w:bCs/>
          <w:color w:val="00B0F0"/>
          <w:kern w:val="24"/>
          <w:sz w:val="44"/>
          <w:szCs w:val="56"/>
          <w:lang w:eastAsia="en-AU"/>
        </w:rPr>
        <w:lastRenderedPageBreak/>
        <w:t xml:space="preserve">4. Overview of ultrasound </w:t>
      </w:r>
      <w:r w:rsidR="00C50170" w:rsidRPr="00D41E35">
        <w:rPr>
          <w:rFonts w:ascii="Georgia" w:eastAsia="+mn-ea" w:hAnsi="Georgia" w:cs="+mn-cs"/>
          <w:bCs/>
          <w:color w:val="00B0F0"/>
          <w:kern w:val="24"/>
          <w:sz w:val="44"/>
          <w:szCs w:val="56"/>
          <w:lang w:eastAsia="en-AU"/>
        </w:rPr>
        <w:t>probe reprocessing and use</w:t>
      </w:r>
      <w:bookmarkEnd w:id="6"/>
      <w:r w:rsidR="00A0366A" w:rsidRPr="00D41E35">
        <w:rPr>
          <w:rFonts w:ascii="Georgia" w:eastAsia="+mn-ea" w:hAnsi="Georgia" w:cs="+mn-cs"/>
          <w:bCs/>
          <w:color w:val="00B0F0"/>
          <w:kern w:val="24"/>
          <w:sz w:val="44"/>
          <w:szCs w:val="56"/>
          <w:lang w:eastAsia="en-AU"/>
        </w:rPr>
        <w:t xml:space="preserve"> </w:t>
      </w:r>
    </w:p>
    <w:p w14:paraId="278D46BC" w14:textId="77777777" w:rsidR="00254FBA" w:rsidRDefault="00254FBA" w:rsidP="00F71D8B">
      <w:pPr>
        <w:rPr>
          <w:lang w:val="en-AU"/>
        </w:rPr>
      </w:pPr>
    </w:p>
    <w:p w14:paraId="71DF6BE4" w14:textId="77B6A592" w:rsidR="00254FBA" w:rsidRDefault="001009A8" w:rsidP="001009A8">
      <w:pPr>
        <w:jc w:val="center"/>
        <w:rPr>
          <w:lang w:val="en-AU"/>
        </w:rPr>
      </w:pPr>
      <w:r>
        <w:rPr>
          <w:noProof/>
        </w:rPr>
        <w:drawing>
          <wp:inline distT="0" distB="0" distL="0" distR="0" wp14:anchorId="052EA549" wp14:editId="2E1F095B">
            <wp:extent cx="6077340" cy="1409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98777" cy="1414673"/>
                    </a:xfrm>
                    <a:prstGeom prst="rect">
                      <a:avLst/>
                    </a:prstGeom>
                    <a:noFill/>
                  </pic:spPr>
                </pic:pic>
              </a:graphicData>
            </a:graphic>
          </wp:inline>
        </w:drawing>
      </w:r>
    </w:p>
    <w:p w14:paraId="233B029D" w14:textId="77777777" w:rsidR="00254FBA" w:rsidRDefault="00F71D8B" w:rsidP="00254FBA">
      <w:pPr>
        <w:rPr>
          <w:rFonts w:ascii="Calibri Light" w:hAnsi="Calibri Light"/>
          <w:b/>
          <w:sz w:val="24"/>
        </w:rPr>
      </w:pPr>
      <w:r w:rsidRPr="00A92272">
        <w:rPr>
          <w:noProof/>
          <w:sz w:val="24"/>
        </w:rPr>
        <mc:AlternateContent>
          <mc:Choice Requires="wps">
            <w:drawing>
              <wp:anchor distT="0" distB="0" distL="114300" distR="114300" simplePos="0" relativeHeight="251696128" behindDoc="0" locked="0" layoutInCell="1" allowOverlap="1" wp14:anchorId="4BEE3D05" wp14:editId="218BEDB5">
                <wp:simplePos x="0" y="0"/>
                <wp:positionH relativeFrom="margin">
                  <wp:align>left</wp:align>
                </wp:positionH>
                <wp:positionV relativeFrom="paragraph">
                  <wp:posOffset>5440</wp:posOffset>
                </wp:positionV>
                <wp:extent cx="6002655" cy="563526"/>
                <wp:effectExtent l="0" t="0" r="0" b="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2655" cy="563526"/>
                        </a:xfrm>
                        <a:prstGeom prst="rect">
                          <a:avLst/>
                        </a:prstGeom>
                        <a:noFill/>
                        <a:ln w="9525">
                          <a:noFill/>
                          <a:miter lim="800000"/>
                          <a:headEnd/>
                          <a:tailEnd/>
                        </a:ln>
                      </wps:spPr>
                      <wps:txbx>
                        <w:txbxContent>
                          <w:p w14:paraId="09DA36FF" w14:textId="77777777" w:rsidR="00A058D7" w:rsidRPr="0028780E" w:rsidRDefault="00A058D7" w:rsidP="004E26BB">
                            <w:pPr>
                              <w:jc w:val="both"/>
                              <w:rPr>
                                <w:rFonts w:ascii="Georgia" w:hAnsi="Georgia"/>
                                <w:sz w:val="24"/>
                              </w:rPr>
                            </w:pPr>
                            <w:r w:rsidRPr="0028780E">
                              <w:rPr>
                                <w:rFonts w:ascii="Georgia" w:hAnsi="Georgia"/>
                                <w:sz w:val="24"/>
                              </w:rPr>
                              <w:t xml:space="preserve">Figure 1. Stages of ultrasound probe reprocessing and use covered in this policy. Traceability needs to be incorporated throughout this process (see </w:t>
                            </w:r>
                            <w:r w:rsidRPr="0028780E">
                              <w:rPr>
                                <w:rFonts w:ascii="Georgia" w:hAnsi="Georgia"/>
                                <w:i/>
                                <w:sz w:val="24"/>
                              </w:rPr>
                              <w:t>Traceability</w:t>
                            </w:r>
                            <w:r w:rsidRPr="0028780E">
                              <w:rPr>
                                <w:rFonts w:ascii="Georgia" w:hAnsi="Georgia"/>
                                <w:sz w:val="24"/>
                              </w:rPr>
                              <w:t>).</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4BEE3D05" id="_x0000_t202" coordsize="21600,21600" o:spt="202" path="m,l,21600r21600,l21600,xe">
                <v:stroke joinstyle="miter"/>
                <v:path gradientshapeok="t" o:connecttype="rect"/>
              </v:shapetype>
              <v:shape id="Text Box 2" o:spid="_x0000_s1027" type="#_x0000_t202" style="position:absolute;margin-left:0;margin-top:.45pt;width:472.65pt;height:44.35pt;z-index:25169612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" filled="f" stroked="f">
                <v:textbox>
                  <w:txbxContent>
                    <w:p w14:paraId="09DA36FF" w14:textId="77777777" w:rsidR="00A058D7" w:rsidRPr="0028780E" w:rsidRDefault="00A058D7" w:rsidP="004E26BB">
                      <w:pPr>
                        <w:jc w:val="both"/>
                        <w:rPr>
                          <w:rFonts w:ascii="Georgia" w:hAnsi="Georgia"/>
                          <w:sz w:val="24"/>
                        </w:rPr>
                      </w:pPr>
                      <w:r w:rsidRPr="0028780E">
                        <w:rPr>
                          <w:rFonts w:ascii="Georgia" w:hAnsi="Georgia"/>
                          <w:sz w:val="24"/>
                        </w:rPr>
                        <w:t xml:space="preserve">Figure 1. Stages of ultrasound probe reprocessing and use covered in this policy. Traceability needs to be incorporated throughout this process (see </w:t>
                      </w:r>
                      <w:r w:rsidRPr="0028780E">
                        <w:rPr>
                          <w:rFonts w:ascii="Georgia" w:hAnsi="Georgia"/>
                          <w:i/>
                          <w:sz w:val="24"/>
                        </w:rPr>
                        <w:t>Traceability</w:t>
                      </w:r>
                      <w:r w:rsidRPr="0028780E">
                        <w:rPr>
                          <w:rFonts w:ascii="Georgia" w:hAnsi="Georgia"/>
                          <w:sz w:val="24"/>
                        </w:rPr>
                        <w:t>).</w:t>
                      </w:r>
                    </w:p>
                  </w:txbxContent>
                </v:textbox>
                <w10:wrap anchorx="margin"/>
              </v:shape>
            </w:pict>
          </mc:Fallback>
        </mc:AlternateContent>
      </w:r>
    </w:p>
    <w:p w14:paraId="29E01362" w14:textId="77777777" w:rsidR="00F71D8B" w:rsidRDefault="00F71D8B" w:rsidP="00254FBA">
      <w:pPr>
        <w:rPr>
          <w:rFonts w:ascii="Calibri Light" w:hAnsi="Calibri Light"/>
          <w:b/>
          <w:sz w:val="24"/>
        </w:rPr>
      </w:pPr>
    </w:p>
    <w:p w14:paraId="043FA9B0" w14:textId="77777777" w:rsidR="00D01C71" w:rsidRPr="00CB2E73" w:rsidRDefault="00D01C71" w:rsidP="0028780E">
      <w:pPr>
        <w:jc w:val="both"/>
        <w:rPr>
          <w:rFonts w:ascii="Georgia" w:hAnsi="Georgia"/>
          <w:sz w:val="24"/>
        </w:rPr>
      </w:pPr>
      <w:r w:rsidRPr="00CB2E73">
        <w:rPr>
          <w:rFonts w:ascii="Georgia" w:hAnsi="Georgia"/>
          <w:sz w:val="24"/>
        </w:rPr>
        <w:t>The steps in</w:t>
      </w:r>
      <w:r w:rsidR="00254FBA" w:rsidRPr="00CB2E73">
        <w:rPr>
          <w:rFonts w:ascii="Georgia" w:hAnsi="Georgia"/>
          <w:sz w:val="24"/>
        </w:rPr>
        <w:t xml:space="preserve"> ultrasound probe reprocessing and use </w:t>
      </w:r>
      <w:r w:rsidRPr="00CB2E73">
        <w:rPr>
          <w:rFonts w:ascii="Georgia" w:hAnsi="Georgia"/>
          <w:sz w:val="24"/>
        </w:rPr>
        <w:t>are summarized in</w:t>
      </w:r>
      <w:r w:rsidR="00254FBA" w:rsidRPr="00CB2E73">
        <w:rPr>
          <w:rFonts w:ascii="Georgia" w:hAnsi="Georgia"/>
          <w:sz w:val="24"/>
        </w:rPr>
        <w:t xml:space="preserve"> </w:t>
      </w:r>
      <w:r w:rsidRPr="00CB2E73">
        <w:rPr>
          <w:rFonts w:ascii="Georgia" w:hAnsi="Georgia"/>
          <w:i/>
          <w:sz w:val="24"/>
        </w:rPr>
        <w:t>Figure 1</w:t>
      </w:r>
      <w:r w:rsidR="00254FBA" w:rsidRPr="00CB2E73">
        <w:rPr>
          <w:rFonts w:ascii="Georgia" w:hAnsi="Georgia"/>
          <w:sz w:val="24"/>
        </w:rPr>
        <w:t xml:space="preserve">. </w:t>
      </w:r>
      <w:r w:rsidRPr="00CB2E73">
        <w:rPr>
          <w:rFonts w:ascii="Georgia" w:hAnsi="Georgia"/>
          <w:sz w:val="24"/>
        </w:rPr>
        <w:t>The steps are</w:t>
      </w:r>
      <w:r w:rsidR="00254FBA" w:rsidRPr="00CB2E73">
        <w:rPr>
          <w:rFonts w:ascii="Georgia" w:hAnsi="Georgia"/>
          <w:sz w:val="24"/>
        </w:rPr>
        <w:t xml:space="preserve"> probe cleaning, disinfe</w:t>
      </w:r>
      <w:r w:rsidRPr="00CB2E73">
        <w:rPr>
          <w:rFonts w:ascii="Georgia" w:hAnsi="Georgia"/>
          <w:sz w:val="24"/>
        </w:rPr>
        <w:t>ction/sterilization, transport/storage, gel selection, cover selection and patient use. The information in these steps need to be linked</w:t>
      </w:r>
      <w:r w:rsidR="00254FBA" w:rsidRPr="00CB2E73">
        <w:rPr>
          <w:rFonts w:ascii="Georgia" w:hAnsi="Georgia"/>
          <w:sz w:val="24"/>
        </w:rPr>
        <w:t xml:space="preserve"> </w:t>
      </w:r>
      <w:r w:rsidRPr="00CB2E73">
        <w:rPr>
          <w:rFonts w:ascii="Georgia" w:hAnsi="Georgia"/>
          <w:sz w:val="24"/>
        </w:rPr>
        <w:t xml:space="preserve">(traceability) </w:t>
      </w:r>
      <w:r w:rsidR="00254FBA" w:rsidRPr="00CB2E73">
        <w:rPr>
          <w:rFonts w:ascii="Georgia" w:hAnsi="Georgia"/>
          <w:sz w:val="24"/>
        </w:rPr>
        <w:t>and responsibilities</w:t>
      </w:r>
      <w:r w:rsidRPr="00CB2E73">
        <w:rPr>
          <w:rFonts w:ascii="Georgia" w:hAnsi="Georgia"/>
          <w:sz w:val="24"/>
        </w:rPr>
        <w:t xml:space="preserve"> throughout this process </w:t>
      </w:r>
      <w:r w:rsidR="00D51545" w:rsidRPr="00CB2E73">
        <w:rPr>
          <w:rFonts w:ascii="Georgia" w:hAnsi="Georgia"/>
          <w:sz w:val="24"/>
        </w:rPr>
        <w:t xml:space="preserve">must be </w:t>
      </w:r>
      <w:r w:rsidRPr="00CB2E73">
        <w:rPr>
          <w:rFonts w:ascii="Georgia" w:hAnsi="Georgia"/>
          <w:sz w:val="24"/>
        </w:rPr>
        <w:t xml:space="preserve">clearly defined. </w:t>
      </w:r>
    </w:p>
    <w:p w14:paraId="195D6DB4" w14:textId="003EFD48" w:rsidR="00D01C71" w:rsidRPr="00CB2E73" w:rsidRDefault="00D01C71" w:rsidP="0028780E">
      <w:pPr>
        <w:jc w:val="both"/>
        <w:rPr>
          <w:rFonts w:ascii="Georgia" w:hAnsi="Georgia"/>
          <w:sz w:val="24"/>
        </w:rPr>
      </w:pPr>
      <w:r w:rsidRPr="00CB2E73">
        <w:rPr>
          <w:rFonts w:ascii="Georgia" w:hAnsi="Georgia"/>
          <w:sz w:val="24"/>
        </w:rPr>
        <w:t>The re</w:t>
      </w:r>
      <w:r w:rsidR="00D51545" w:rsidRPr="00CB2E73">
        <w:rPr>
          <w:rFonts w:ascii="Georgia" w:hAnsi="Georgia"/>
          <w:sz w:val="24"/>
        </w:rPr>
        <w:t>quirements in this policy relating</w:t>
      </w:r>
      <w:r w:rsidRPr="00CB2E73">
        <w:rPr>
          <w:rFonts w:ascii="Georgia" w:hAnsi="Georgia"/>
          <w:sz w:val="24"/>
        </w:rPr>
        <w:t xml:space="preserve"> to ultrasound reprocessing and use have</w:t>
      </w:r>
      <w:r w:rsidR="00254FBA" w:rsidRPr="00CB2E73">
        <w:rPr>
          <w:rFonts w:ascii="Georgia" w:hAnsi="Georgia"/>
          <w:sz w:val="24"/>
        </w:rPr>
        <w:t xml:space="preserve"> been developed based on the reusable medical device reprocessing requirements in the </w:t>
      </w:r>
      <w:r w:rsidR="000E2087" w:rsidRPr="000E2087">
        <w:rPr>
          <w:rFonts w:ascii="Georgia" w:hAnsi="Georgia"/>
          <w:sz w:val="24"/>
        </w:rPr>
        <w:t>AS/NZS 4187:2014 (Incorporating Amendment No. 1) Reprocessing of reusable medical devices in health service</w:t>
      </w:r>
      <w:r w:rsidR="006C5EB7">
        <w:rPr>
          <w:rFonts w:ascii="Georgia" w:hAnsi="Georgia"/>
          <w:sz w:val="24"/>
        </w:rPr>
        <w:t xml:space="preserve"> organizations</w:t>
      </w:r>
      <w:r w:rsidR="005A404B" w:rsidRPr="005A404B">
        <w:rPr>
          <w:rFonts w:ascii="Georgia" w:hAnsi="Georgia"/>
          <w:sz w:val="24"/>
          <w:vertAlign w:val="superscript"/>
        </w:rPr>
        <w:t>2</w:t>
      </w:r>
      <w:r w:rsidR="005A404B">
        <w:rPr>
          <w:rFonts w:ascii="Georgia" w:hAnsi="Georgia"/>
          <w:sz w:val="24"/>
        </w:rPr>
        <w:t xml:space="preserve"> </w:t>
      </w:r>
      <w:r w:rsidR="00254FBA" w:rsidRPr="00CB2E73">
        <w:rPr>
          <w:rFonts w:ascii="Georgia" w:hAnsi="Georgia"/>
          <w:sz w:val="24"/>
        </w:rPr>
        <w:t xml:space="preserve">and specific ultrasound use and reprocessing requirements in the </w:t>
      </w:r>
      <w:r w:rsidR="00713FD9">
        <w:rPr>
          <w:rFonts w:ascii="Georgia" w:hAnsi="Georgia"/>
          <w:sz w:val="24"/>
        </w:rPr>
        <w:t xml:space="preserve">current edition of NHMRC’s </w:t>
      </w:r>
      <w:r w:rsidR="00713FD9" w:rsidRPr="00713FD9">
        <w:rPr>
          <w:rFonts w:ascii="Georgia" w:hAnsi="Georgia"/>
          <w:sz w:val="24"/>
        </w:rPr>
        <w:t>Australian Guidelines for The Prevention and Control of Infection in Healthcare</w:t>
      </w:r>
      <w:r w:rsidR="00AB0EDD">
        <w:rPr>
          <w:rFonts w:ascii="Georgia" w:hAnsi="Georgia"/>
          <w:sz w:val="24"/>
        </w:rPr>
        <w:fldChar w:fldCharType="begin"/>
      </w:r>
      <w:r w:rsidR="00C43910">
        <w:rPr>
          <w:rFonts w:ascii="Georgia" w:hAnsi="Georgia"/>
          <w:sz w:val="24"/>
        </w:rPr>
        <w:instrText xml:space="preserve"> ADDIN EN.CITE &lt;EndNote&gt;&lt;Cite&gt;&lt;Author&gt;National Health and Medical Research Council&lt;/Author&gt;&lt;Year&gt;2010&lt;/Year&gt;&lt;RecNum&gt;34&lt;/RecNum&gt;&lt;DisplayText&gt;&lt;style face="superscript"&gt;5&lt;/style&gt;&lt;/DisplayText&gt;&lt;record&gt;&lt;rec-number&gt;34&lt;/rec-number&gt;&lt;foreign-keys&gt;&lt;key app="EN" db-id="tt5t5afvaexr2ke2daavwd0n2fpdx0x292ve" timestamp="1540162877"&gt;34&lt;/key&gt;&lt;/foreign-keys&gt;&lt;ref-type name="Government Document"&gt;46&lt;/ref-type&gt;&lt;contributors&gt;&lt;authors&gt;&lt;author&gt;National Health and Medical Research Council,&lt;/author&gt;&lt;/authors&gt;&lt;/contributors&gt;&lt;titles&gt;&lt;title&gt;Australian Guidelines for The Prevention and Control of Infection in Healthcare&lt;/title&gt;&lt;/titles&gt;&lt;dates&gt;&lt;year&gt;2010&lt;/year&gt;&lt;/dates&gt;&lt;pub-location&gt;Canberra&lt;/pub-location&gt;&lt;publisher&gt;Commonwealth of Australia&lt;/publisher&gt;&lt;urls&gt;&lt;/urls&gt;&lt;/record&gt;&lt;/Cite&gt;&lt;/EndNote&gt;</w:instrText>
      </w:r>
      <w:r w:rsidR="00AB0EDD">
        <w:rPr>
          <w:rFonts w:ascii="Georgia" w:hAnsi="Georgia"/>
          <w:sz w:val="24"/>
        </w:rPr>
        <w:fldChar w:fldCharType="separate"/>
      </w:r>
      <w:r w:rsidR="00C43910" w:rsidRPr="00C43910">
        <w:rPr>
          <w:rFonts w:ascii="Georgia" w:hAnsi="Georgia"/>
          <w:noProof/>
          <w:sz w:val="24"/>
          <w:vertAlign w:val="superscript"/>
        </w:rPr>
        <w:t>5</w:t>
      </w:r>
      <w:r w:rsidR="00AB0EDD">
        <w:rPr>
          <w:rFonts w:ascii="Georgia" w:hAnsi="Georgia"/>
          <w:sz w:val="24"/>
        </w:rPr>
        <w:fldChar w:fldCharType="end"/>
      </w:r>
      <w:r w:rsidR="00824B3C">
        <w:rPr>
          <w:rFonts w:ascii="Georgia" w:hAnsi="Georgia"/>
          <w:sz w:val="24"/>
        </w:rPr>
        <w:t xml:space="preserve"> and the</w:t>
      </w:r>
      <w:r w:rsidR="002B035B">
        <w:rPr>
          <w:rFonts w:ascii="Georgia" w:hAnsi="Georgia"/>
          <w:sz w:val="24"/>
        </w:rPr>
        <w:t xml:space="preserve"> </w:t>
      </w:r>
      <w:r w:rsidR="00773EC9">
        <w:rPr>
          <w:rFonts w:ascii="Georgia" w:hAnsi="Georgia"/>
          <w:sz w:val="24"/>
        </w:rPr>
        <w:t>ACIPC/</w:t>
      </w:r>
      <w:r w:rsidR="002B035B">
        <w:rPr>
          <w:rFonts w:ascii="Georgia" w:hAnsi="Georgia"/>
          <w:sz w:val="24"/>
        </w:rPr>
        <w:t xml:space="preserve">ASUM </w:t>
      </w:r>
      <w:r w:rsidR="002B035B" w:rsidRPr="002B035B">
        <w:rPr>
          <w:rFonts w:ascii="Georgia" w:hAnsi="Georgia"/>
          <w:sz w:val="24"/>
        </w:rPr>
        <w:t>Guidelines for Reprocessing Ultrasound Transducers</w:t>
      </w:r>
      <w:r w:rsidR="00773EC9">
        <w:rPr>
          <w:rFonts w:ascii="Georgia" w:hAnsi="Georgia"/>
          <w:sz w:val="24"/>
        </w:rPr>
        <w:t>.</w:t>
      </w:r>
      <w:r w:rsidR="00B14B52" w:rsidRPr="00B14B52">
        <w:rPr>
          <w:rFonts w:ascii="Georgia" w:hAnsi="Georgia"/>
          <w:sz w:val="24"/>
          <w:vertAlign w:val="superscript"/>
        </w:rPr>
        <w:t>4</w:t>
      </w:r>
      <w:r w:rsidR="00DC3BF9">
        <w:rPr>
          <w:rFonts w:ascii="Georgia" w:hAnsi="Georgia"/>
          <w:sz w:val="24"/>
          <w:vertAlign w:val="superscript"/>
        </w:rPr>
        <w:t xml:space="preserve"> </w:t>
      </w:r>
      <w:r w:rsidR="00BE556E" w:rsidRPr="00CB2E73">
        <w:rPr>
          <w:rFonts w:ascii="Georgia" w:hAnsi="Georgia"/>
          <w:sz w:val="24"/>
        </w:rPr>
        <w:t>Where elements relate</w:t>
      </w:r>
      <w:r w:rsidR="00F91D88" w:rsidRPr="00CB2E73">
        <w:rPr>
          <w:rFonts w:ascii="Georgia" w:hAnsi="Georgia"/>
          <w:sz w:val="24"/>
        </w:rPr>
        <w:t xml:space="preserve"> to </w:t>
      </w:r>
      <w:r w:rsidR="00BE556E" w:rsidRPr="00CB2E73">
        <w:rPr>
          <w:rFonts w:ascii="Georgia" w:hAnsi="Georgia"/>
          <w:sz w:val="24"/>
        </w:rPr>
        <w:t xml:space="preserve">facility </w:t>
      </w:r>
      <w:r w:rsidRPr="00CB2E73">
        <w:rPr>
          <w:rFonts w:ascii="Georgia" w:hAnsi="Georgia"/>
          <w:sz w:val="24"/>
        </w:rPr>
        <w:t>accreditation</w:t>
      </w:r>
      <w:r w:rsidR="00BE556E" w:rsidRPr="00CB2E73">
        <w:rPr>
          <w:rFonts w:ascii="Georgia" w:hAnsi="Georgia"/>
          <w:sz w:val="24"/>
        </w:rPr>
        <w:t>,</w:t>
      </w:r>
      <w:r w:rsidRPr="00CB2E73">
        <w:rPr>
          <w:rFonts w:ascii="Georgia" w:hAnsi="Georgia"/>
          <w:sz w:val="24"/>
        </w:rPr>
        <w:t xml:space="preserve"> </w:t>
      </w:r>
      <w:r w:rsidR="00BE556E" w:rsidRPr="00CB2E73">
        <w:rPr>
          <w:rFonts w:ascii="Georgia" w:hAnsi="Georgia"/>
          <w:sz w:val="24"/>
        </w:rPr>
        <w:t xml:space="preserve">reference is made to the </w:t>
      </w:r>
      <w:r w:rsidR="00EE6D75">
        <w:rPr>
          <w:rFonts w:ascii="Georgia" w:hAnsi="Georgia"/>
          <w:sz w:val="24"/>
        </w:rPr>
        <w:t xml:space="preserve">ACSQHC’s </w:t>
      </w:r>
      <w:r w:rsidR="00512677" w:rsidRPr="00512677">
        <w:rPr>
          <w:rFonts w:ascii="Georgia" w:hAnsi="Georgia"/>
          <w:sz w:val="24"/>
        </w:rPr>
        <w:t>National Safety and Q</w:t>
      </w:r>
      <w:r w:rsidR="00B56A70">
        <w:rPr>
          <w:rFonts w:ascii="Georgia" w:hAnsi="Georgia"/>
          <w:sz w:val="24"/>
        </w:rPr>
        <w:t xml:space="preserve">uality Health Service Standards </w:t>
      </w:r>
      <w:r w:rsidR="00512677" w:rsidRPr="00512677">
        <w:rPr>
          <w:rFonts w:ascii="Georgia" w:hAnsi="Georgia"/>
          <w:sz w:val="24"/>
        </w:rPr>
        <w:t>2nd ed.</w:t>
      </w:r>
      <w:r w:rsidR="00DC3BF9" w:rsidRPr="00DC3BF9">
        <w:rPr>
          <w:rFonts w:ascii="Georgia" w:hAnsi="Georgia"/>
          <w:sz w:val="24"/>
          <w:vertAlign w:val="superscript"/>
        </w:rPr>
        <w:t>1</w:t>
      </w:r>
    </w:p>
    <w:p w14:paraId="30463EAD" w14:textId="0BED28BE" w:rsidR="00D01C71" w:rsidRPr="00CB2E73" w:rsidRDefault="00254FBA" w:rsidP="0028780E">
      <w:pPr>
        <w:jc w:val="both"/>
        <w:rPr>
          <w:rFonts w:ascii="Georgia" w:hAnsi="Georgia"/>
          <w:sz w:val="24"/>
        </w:rPr>
      </w:pPr>
      <w:r w:rsidRPr="00CB2E73">
        <w:rPr>
          <w:rFonts w:ascii="Georgia" w:hAnsi="Georgia"/>
          <w:sz w:val="24"/>
        </w:rPr>
        <w:t xml:space="preserve">This policy </w:t>
      </w:r>
      <w:r w:rsidR="00D01C71" w:rsidRPr="00CB2E73">
        <w:rPr>
          <w:rFonts w:ascii="Georgia" w:hAnsi="Georgia"/>
          <w:sz w:val="24"/>
        </w:rPr>
        <w:t>also</w:t>
      </w:r>
      <w:r w:rsidRPr="00CB2E73">
        <w:rPr>
          <w:rFonts w:ascii="Georgia" w:hAnsi="Georgia"/>
          <w:sz w:val="24"/>
        </w:rPr>
        <w:t xml:space="preserve"> </w:t>
      </w:r>
      <w:r w:rsidR="00185F4E" w:rsidRPr="00CB2E73">
        <w:rPr>
          <w:rFonts w:ascii="Georgia" w:hAnsi="Georgia"/>
          <w:sz w:val="24"/>
        </w:rPr>
        <w:t>follows</w:t>
      </w:r>
      <w:r w:rsidRPr="00CB2E73">
        <w:rPr>
          <w:rFonts w:ascii="Georgia" w:hAnsi="Georgia"/>
          <w:sz w:val="24"/>
        </w:rPr>
        <w:t xml:space="preserve"> recommendations from the</w:t>
      </w:r>
      <w:r w:rsidR="00D3716A">
        <w:rPr>
          <w:rFonts w:ascii="Georgia" w:hAnsi="Georgia"/>
          <w:sz w:val="24"/>
        </w:rPr>
        <w:t xml:space="preserve"> manufacturer instructions for use</w:t>
      </w:r>
      <w:r w:rsidRPr="00CB2E73">
        <w:rPr>
          <w:rFonts w:ascii="Georgia" w:hAnsi="Georgia"/>
          <w:sz w:val="24"/>
        </w:rPr>
        <w:t xml:space="preserve"> </w:t>
      </w:r>
      <w:r w:rsidR="00D3716A">
        <w:rPr>
          <w:rFonts w:ascii="Georgia" w:hAnsi="Georgia"/>
          <w:sz w:val="24"/>
        </w:rPr>
        <w:t>(</w:t>
      </w:r>
      <w:r w:rsidRPr="00CB2E73">
        <w:rPr>
          <w:rFonts w:ascii="Georgia" w:hAnsi="Georgia"/>
          <w:sz w:val="24"/>
        </w:rPr>
        <w:t>MIFUs</w:t>
      </w:r>
      <w:r w:rsidR="00D3716A">
        <w:rPr>
          <w:rFonts w:ascii="Georgia" w:hAnsi="Georgia"/>
          <w:sz w:val="24"/>
        </w:rPr>
        <w:t>)</w:t>
      </w:r>
      <w:r w:rsidRPr="00CB2E73">
        <w:rPr>
          <w:rFonts w:ascii="Georgia" w:hAnsi="Georgia"/>
          <w:sz w:val="24"/>
        </w:rPr>
        <w:t xml:space="preserve"> of </w:t>
      </w:r>
      <w:r w:rsidR="00185F4E" w:rsidRPr="00CB2E73">
        <w:rPr>
          <w:rFonts w:ascii="Georgia" w:hAnsi="Georgia"/>
          <w:sz w:val="24"/>
        </w:rPr>
        <w:t>chemical sterilants, high level disinfectants, reprocessing</w:t>
      </w:r>
      <w:r w:rsidR="00D01C71" w:rsidRPr="00CB2E73">
        <w:rPr>
          <w:rFonts w:ascii="Georgia" w:hAnsi="Georgia"/>
          <w:sz w:val="24"/>
        </w:rPr>
        <w:t xml:space="preserve"> equipment and ultrasound probes</w:t>
      </w:r>
      <w:r w:rsidRPr="00CB2E73">
        <w:rPr>
          <w:rFonts w:ascii="Georgia" w:hAnsi="Georgia"/>
          <w:sz w:val="24"/>
        </w:rPr>
        <w:t xml:space="preserve"> used at this facility</w:t>
      </w:r>
      <w:r w:rsidR="00D01C71" w:rsidRPr="00CB2E73">
        <w:rPr>
          <w:rFonts w:ascii="Georgia" w:hAnsi="Georgia"/>
          <w:sz w:val="24"/>
        </w:rPr>
        <w:t xml:space="preserve"> to ensure compatibility </w:t>
      </w:r>
      <w:r w:rsidR="00185F4E" w:rsidRPr="00CB2E73">
        <w:rPr>
          <w:rFonts w:ascii="Georgia" w:hAnsi="Georgia"/>
          <w:sz w:val="24"/>
        </w:rPr>
        <w:t xml:space="preserve">with probe </w:t>
      </w:r>
      <w:r w:rsidR="00274CC8" w:rsidRPr="00CB2E73">
        <w:rPr>
          <w:rFonts w:ascii="Georgia" w:hAnsi="Georgia"/>
          <w:sz w:val="24"/>
        </w:rPr>
        <w:t>materials</w:t>
      </w:r>
      <w:r w:rsidR="00185F4E" w:rsidRPr="00CB2E73">
        <w:rPr>
          <w:rFonts w:ascii="Georgia" w:hAnsi="Georgia"/>
          <w:sz w:val="24"/>
        </w:rPr>
        <w:t>.</w:t>
      </w:r>
    </w:p>
    <w:p w14:paraId="11DF33BD" w14:textId="2E903CE7" w:rsidR="00254FBA" w:rsidRPr="00CB2E73" w:rsidRDefault="00F71D8B" w:rsidP="0028780E">
      <w:pPr>
        <w:jc w:val="both"/>
        <w:rPr>
          <w:rFonts w:ascii="Georgia" w:hAnsi="Georgia"/>
          <w:sz w:val="24"/>
        </w:rPr>
      </w:pPr>
      <w:r w:rsidRPr="00CB2E73">
        <w:rPr>
          <w:rFonts w:ascii="Georgia" w:hAnsi="Georgia"/>
          <w:noProof/>
          <w:sz w:val="24"/>
        </w:rPr>
        <mc:AlternateContent>
          <mc:Choice Requires="wps">
            <w:drawing>
              <wp:anchor distT="0" distB="0" distL="114300" distR="114300" simplePos="0" relativeHeight="251698176" behindDoc="0" locked="0" layoutInCell="1" allowOverlap="1" wp14:anchorId="766529E7" wp14:editId="48620951">
                <wp:simplePos x="0" y="0"/>
                <wp:positionH relativeFrom="margin">
                  <wp:align>left</wp:align>
                </wp:positionH>
                <wp:positionV relativeFrom="paragraph">
                  <wp:posOffset>488950</wp:posOffset>
                </wp:positionV>
                <wp:extent cx="6002655" cy="318052"/>
                <wp:effectExtent l="0" t="0" r="17145" b="25400"/>
                <wp:wrapNone/>
                <wp:docPr id="42" name="Rectangle 42"/>
                <wp:cNvGraphicFramePr/>
                <a:graphic xmlns:a="http://schemas.openxmlformats.org/drawingml/2006/main">
                  <a:graphicData uri="http://schemas.microsoft.com/office/word/2010/wordprocessingShape">
                    <wps:wsp>
                      <wps:cNvSpPr/>
                      <wps:spPr>
                        <a:xfrm>
                          <a:off x="0" y="0"/>
                          <a:ext cx="6002655" cy="318052"/>
                        </a:xfrm>
                        <a:prstGeom prst="rect">
                          <a:avLst/>
                        </a:prstGeom>
                        <a:noFill/>
                        <a:ln w="3175">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0412CC0" id="Rectangle 42" o:spid="_x0000_s1026" style="position:absolute;margin-left:0;margin-top:38.5pt;width:472.65pt;height:25.05pt;z-index:2516981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" filled="f" strokecolor="#31849b [2408]" strokeweight=".25pt">
                <w10:wrap anchorx="margin"/>
              </v:rect>
            </w:pict>
          </mc:Fallback>
        </mc:AlternateContent>
      </w:r>
      <w:r w:rsidR="00254FBA" w:rsidRPr="00CB2E73">
        <w:rPr>
          <w:rFonts w:ascii="Georgia" w:hAnsi="Georgia"/>
          <w:sz w:val="24"/>
        </w:rPr>
        <w:t>This policy complies with the following local</w:t>
      </w:r>
      <w:r w:rsidR="00767AA9">
        <w:rPr>
          <w:rFonts w:ascii="Georgia" w:hAnsi="Georgia"/>
          <w:sz w:val="24"/>
        </w:rPr>
        <w:t>,</w:t>
      </w:r>
      <w:r w:rsidR="00254FBA" w:rsidRPr="00CB2E73">
        <w:rPr>
          <w:rFonts w:ascii="Georgia" w:hAnsi="Georgia"/>
          <w:sz w:val="24"/>
        </w:rPr>
        <w:t xml:space="preserve"> state</w:t>
      </w:r>
      <w:r w:rsidR="00767AA9">
        <w:rPr>
          <w:rFonts w:ascii="Georgia" w:hAnsi="Georgia"/>
          <w:sz w:val="24"/>
        </w:rPr>
        <w:t xml:space="preserve"> and national</w:t>
      </w:r>
      <w:r w:rsidR="00254FBA" w:rsidRPr="00CB2E73">
        <w:rPr>
          <w:rFonts w:ascii="Georgia" w:hAnsi="Georgia"/>
          <w:sz w:val="24"/>
        </w:rPr>
        <w:t xml:space="preserve"> regulation/policies </w:t>
      </w:r>
      <w:r w:rsidR="00254FBA" w:rsidRPr="00CB2E73">
        <w:rPr>
          <w:rFonts w:ascii="Georgia" w:hAnsi="Georgia"/>
          <w:color w:val="215868" w:themeColor="accent5" w:themeShade="80"/>
          <w:sz w:val="24"/>
        </w:rPr>
        <w:t>[list relevant regulations]</w:t>
      </w:r>
      <w:r w:rsidR="00254FBA" w:rsidRPr="00CB2E73">
        <w:rPr>
          <w:rFonts w:ascii="Georgia" w:hAnsi="Georgia"/>
          <w:sz w:val="24"/>
        </w:rPr>
        <w:t xml:space="preserve">. </w:t>
      </w:r>
    </w:p>
    <w:p w14:paraId="3AD098AD" w14:textId="0B876F67" w:rsidR="00D01C71" w:rsidRPr="00CB2E73" w:rsidRDefault="00D01C71" w:rsidP="00254FBA">
      <w:pPr>
        <w:rPr>
          <w:rFonts w:ascii="Georgia" w:hAnsi="Georgia"/>
          <w:color w:val="215868" w:themeColor="accent5" w:themeShade="80"/>
          <w:sz w:val="24"/>
        </w:rPr>
      </w:pPr>
      <w:r w:rsidRPr="00CB2E73">
        <w:rPr>
          <w:rFonts w:ascii="Georgia" w:hAnsi="Georgia"/>
          <w:color w:val="215868" w:themeColor="accent5" w:themeShade="80"/>
          <w:sz w:val="24"/>
        </w:rPr>
        <w:t xml:space="preserve">  Update this</w:t>
      </w:r>
      <w:r w:rsidR="00274CC8" w:rsidRPr="00CB2E73">
        <w:rPr>
          <w:rFonts w:ascii="Georgia" w:hAnsi="Georgia"/>
          <w:color w:val="215868" w:themeColor="accent5" w:themeShade="80"/>
          <w:sz w:val="24"/>
        </w:rPr>
        <w:t xml:space="preserve"> overview</w:t>
      </w:r>
      <w:r w:rsidRPr="00CB2E73">
        <w:rPr>
          <w:rFonts w:ascii="Georgia" w:hAnsi="Georgia"/>
          <w:color w:val="215868" w:themeColor="accent5" w:themeShade="80"/>
          <w:sz w:val="24"/>
        </w:rPr>
        <w:t xml:space="preserve"> to specify </w:t>
      </w:r>
      <w:r w:rsidR="00274CC8" w:rsidRPr="00CB2E73">
        <w:rPr>
          <w:rFonts w:ascii="Georgia" w:hAnsi="Georgia"/>
          <w:color w:val="215868" w:themeColor="accent5" w:themeShade="80"/>
          <w:sz w:val="24"/>
        </w:rPr>
        <w:t>relevant regulations</w:t>
      </w:r>
      <w:r w:rsidR="00B56A70">
        <w:rPr>
          <w:rFonts w:ascii="Georgia" w:hAnsi="Georgia"/>
          <w:color w:val="215868" w:themeColor="accent5" w:themeShade="80"/>
          <w:sz w:val="24"/>
        </w:rPr>
        <w:t xml:space="preserve"> and MIFUs</w:t>
      </w:r>
      <w:r w:rsidRPr="00CB2E73">
        <w:rPr>
          <w:rFonts w:ascii="Georgia" w:hAnsi="Georgia"/>
          <w:color w:val="215868" w:themeColor="accent5" w:themeShade="80"/>
          <w:sz w:val="24"/>
        </w:rPr>
        <w:t>.</w:t>
      </w:r>
    </w:p>
    <w:p w14:paraId="6F7DF578" w14:textId="77777777" w:rsidR="00F71D8B" w:rsidRDefault="00F71D8B" w:rsidP="00A07BF2">
      <w:pPr>
        <w:rPr>
          <w:lang w:val="en-AU"/>
        </w:rPr>
      </w:pPr>
    </w:p>
    <w:p w14:paraId="5E449495" w14:textId="77777777" w:rsidR="00A0366A" w:rsidRPr="00D41E35" w:rsidRDefault="00C50170" w:rsidP="00A0366A">
      <w:pPr>
        <w:spacing w:after="160" w:line="259" w:lineRule="auto"/>
        <w:outlineLvl w:val="0"/>
        <w:rPr>
          <w:rFonts w:ascii="Georgia" w:eastAsia="+mn-ea" w:hAnsi="Georgia" w:cs="+mn-cs"/>
          <w:bCs/>
          <w:color w:val="00B0F0"/>
          <w:kern w:val="24"/>
          <w:sz w:val="44"/>
          <w:szCs w:val="56"/>
          <w:lang w:eastAsia="en-AU"/>
        </w:rPr>
      </w:pPr>
      <w:bookmarkStart w:id="7" w:name="_Toc529888947"/>
      <w:r w:rsidRPr="00D41E35">
        <w:rPr>
          <w:rFonts w:ascii="Georgia" w:eastAsia="+mn-ea" w:hAnsi="Georgia" w:cs="+mn-cs"/>
          <w:bCs/>
          <w:color w:val="00B0F0"/>
          <w:kern w:val="24"/>
          <w:sz w:val="44"/>
          <w:szCs w:val="56"/>
          <w:lang w:eastAsia="en-AU"/>
        </w:rPr>
        <w:lastRenderedPageBreak/>
        <w:t>5</w:t>
      </w:r>
      <w:r w:rsidR="00A0366A" w:rsidRPr="00D41E35">
        <w:rPr>
          <w:rFonts w:ascii="Georgia" w:eastAsia="+mn-ea" w:hAnsi="Georgia" w:cs="+mn-cs"/>
          <w:bCs/>
          <w:color w:val="00B0F0"/>
          <w:kern w:val="24"/>
          <w:sz w:val="44"/>
          <w:szCs w:val="56"/>
          <w:lang w:eastAsia="en-AU"/>
        </w:rPr>
        <w:t>. Ultrasound probe reprocessing</w:t>
      </w:r>
      <w:bookmarkEnd w:id="7"/>
    </w:p>
    <w:p w14:paraId="08050BF9" w14:textId="77777777" w:rsidR="00A0366A" w:rsidRPr="00D41E35" w:rsidRDefault="00C50170" w:rsidP="00CB2E73">
      <w:pPr>
        <w:spacing w:after="160" w:line="259" w:lineRule="auto"/>
        <w:outlineLvl w:val="0"/>
        <w:rPr>
          <w:rFonts w:ascii="Georgia" w:eastAsia="+mn-ea" w:hAnsi="Georgia" w:cs="+mn-cs"/>
          <w:bCs/>
          <w:color w:val="00B0F0"/>
          <w:kern w:val="24"/>
          <w:sz w:val="44"/>
          <w:szCs w:val="56"/>
          <w:lang w:eastAsia="en-AU"/>
        </w:rPr>
      </w:pPr>
      <w:bookmarkStart w:id="8" w:name="_Toc529888948"/>
      <w:r w:rsidRPr="00D41E35">
        <w:rPr>
          <w:rFonts w:ascii="Georgia" w:eastAsia="+mn-ea" w:hAnsi="Georgia" w:cs="+mn-cs"/>
          <w:bCs/>
          <w:color w:val="00B0F0"/>
          <w:kern w:val="24"/>
          <w:sz w:val="44"/>
          <w:szCs w:val="56"/>
          <w:lang w:eastAsia="en-AU"/>
        </w:rPr>
        <w:t>5</w:t>
      </w:r>
      <w:r w:rsidR="00A0366A" w:rsidRPr="00D41E35">
        <w:rPr>
          <w:rFonts w:ascii="Georgia" w:eastAsia="+mn-ea" w:hAnsi="Georgia" w:cs="+mn-cs"/>
          <w:bCs/>
          <w:color w:val="00B0F0"/>
          <w:kern w:val="24"/>
          <w:sz w:val="44"/>
          <w:szCs w:val="56"/>
          <w:lang w:eastAsia="en-AU"/>
        </w:rPr>
        <w:t>.1 Cleaning</w:t>
      </w:r>
      <w:bookmarkEnd w:id="8"/>
    </w:p>
    <w:p w14:paraId="44A8FBE4" w14:textId="57A9EE0E" w:rsidR="00A0366A" w:rsidRPr="00CB2E73" w:rsidRDefault="00A0366A" w:rsidP="006E2433">
      <w:pPr>
        <w:jc w:val="both"/>
        <w:rPr>
          <w:rFonts w:ascii="Georgia" w:hAnsi="Georgia"/>
          <w:sz w:val="24"/>
        </w:rPr>
      </w:pPr>
      <w:r w:rsidRPr="00CB2E73">
        <w:rPr>
          <w:rFonts w:ascii="Georgia" w:hAnsi="Georgia"/>
          <w:sz w:val="24"/>
        </w:rPr>
        <w:t xml:space="preserve">Cleaning is the essential first step in reprocessing. Improper cleaning could render subsequent disinfection or sterilization ineffective. </w:t>
      </w:r>
      <w:r w:rsidR="00F96336" w:rsidRPr="00CB2E73">
        <w:rPr>
          <w:rFonts w:ascii="Georgia" w:hAnsi="Georgia"/>
          <w:sz w:val="24"/>
        </w:rPr>
        <w:t xml:space="preserve">The </w:t>
      </w:r>
      <w:r w:rsidR="00583DBD">
        <w:rPr>
          <w:rFonts w:ascii="Georgia" w:hAnsi="Georgia"/>
          <w:sz w:val="24"/>
        </w:rPr>
        <w:t xml:space="preserve">NHMRC </w:t>
      </w:r>
      <w:r w:rsidR="00290C44" w:rsidRPr="00CB2E73">
        <w:rPr>
          <w:rFonts w:ascii="Georgia" w:hAnsi="Georgia"/>
          <w:sz w:val="24"/>
        </w:rPr>
        <w:t>Guideline</w:t>
      </w:r>
      <w:r w:rsidR="00A07BF2" w:rsidRPr="00CB2E73">
        <w:rPr>
          <w:rFonts w:ascii="Georgia" w:hAnsi="Georgia"/>
          <w:sz w:val="24"/>
        </w:rPr>
        <w:t>s</w:t>
      </w:r>
      <w:r w:rsidR="00290C44" w:rsidRPr="00CB2E73">
        <w:rPr>
          <w:rFonts w:ascii="Georgia" w:hAnsi="Georgia"/>
          <w:sz w:val="24"/>
        </w:rPr>
        <w:t xml:space="preserve"> </w:t>
      </w:r>
      <w:r w:rsidR="00A07BF2" w:rsidRPr="00CB2E73">
        <w:rPr>
          <w:rFonts w:ascii="Georgia" w:hAnsi="Georgia"/>
          <w:sz w:val="24"/>
        </w:rPr>
        <w:t>define</w:t>
      </w:r>
      <w:r w:rsidRPr="00CB2E73">
        <w:rPr>
          <w:rFonts w:ascii="Georgia" w:hAnsi="Georgia"/>
          <w:sz w:val="24"/>
        </w:rPr>
        <w:t xml:space="preserve"> cleaning as </w:t>
      </w:r>
      <w:r w:rsidR="006E2433">
        <w:rPr>
          <w:rFonts w:ascii="Georgia" w:hAnsi="Georgia"/>
          <w:sz w:val="24"/>
        </w:rPr>
        <w:t>“</w:t>
      </w:r>
      <w:r w:rsidR="006E2433" w:rsidRPr="006E2433">
        <w:rPr>
          <w:rFonts w:ascii="Georgia" w:hAnsi="Georgia"/>
          <w:sz w:val="24"/>
        </w:rPr>
        <w:t>removal of foreign material (e.g. soil and organic material) from objects</w:t>
      </w:r>
      <w:r w:rsidR="006E2433">
        <w:rPr>
          <w:rFonts w:ascii="Georgia" w:hAnsi="Georgia"/>
          <w:sz w:val="24"/>
        </w:rPr>
        <w:t xml:space="preserve"> </w:t>
      </w:r>
      <w:r w:rsidR="006E2433" w:rsidRPr="006E2433">
        <w:rPr>
          <w:rFonts w:ascii="Georgia" w:hAnsi="Georgia"/>
          <w:sz w:val="24"/>
        </w:rPr>
        <w:t>and is normally accomplished using detergent solution</w:t>
      </w:r>
      <w:r w:rsidR="0073660D">
        <w:rPr>
          <w:rFonts w:ascii="Georgia" w:hAnsi="Georgia"/>
          <w:sz w:val="24"/>
        </w:rPr>
        <w:t>.</w:t>
      </w:r>
      <w:r w:rsidR="00B479CE">
        <w:rPr>
          <w:rFonts w:ascii="Georgia" w:hAnsi="Georgia"/>
          <w:sz w:val="24"/>
        </w:rPr>
        <w:t>”</w:t>
      </w:r>
      <w:r w:rsidR="00AB0EDD">
        <w:rPr>
          <w:rFonts w:ascii="Georgia" w:hAnsi="Georgia"/>
          <w:sz w:val="24"/>
        </w:rPr>
        <w:fldChar w:fldCharType="begin"/>
      </w:r>
      <w:r w:rsidR="00C43910">
        <w:rPr>
          <w:rFonts w:ascii="Georgia" w:hAnsi="Georgia"/>
          <w:sz w:val="24"/>
        </w:rPr>
        <w:instrText xml:space="preserve"> ADDIN EN.CITE &lt;EndNote&gt;&lt;Cite&gt;&lt;Author&gt;National Health and Medical Research Council&lt;/Author&gt;&lt;Year&gt;2010&lt;/Year&gt;&lt;RecNum&gt;34&lt;/RecNum&gt;&lt;DisplayText&gt;&lt;style face="superscript"&gt;5&lt;/style&gt;&lt;/DisplayText&gt;&lt;record&gt;&lt;rec-number&gt;34&lt;/rec-number&gt;&lt;foreign-keys&gt;&lt;key app="EN" db-id="tt5t5afvaexr2ke2daavwd0n2fpdx0x292ve" timestamp="1540162877"&gt;34&lt;/key&gt;&lt;/foreign-keys&gt;&lt;ref-type name="Government Document"&gt;46&lt;/ref-type&gt;&lt;contributors&gt;&lt;authors&gt;&lt;author&gt;National Health and Medical Research Council,&lt;/author&gt;&lt;/authors&gt;&lt;/contributors&gt;&lt;titles&gt;&lt;title&gt;Australian Guidelines for The Prevention and Control of Infection in Healthcare&lt;/title&gt;&lt;/titles&gt;&lt;dates&gt;&lt;year&gt;2010&lt;/year&gt;&lt;/dates&gt;&lt;pub-location&gt;Canberra&lt;/pub-location&gt;&lt;publisher&gt;Commonwealth of Australia&lt;/publisher&gt;&lt;urls&gt;&lt;/urls&gt;&lt;/record&gt;&lt;/Cite&gt;&lt;/EndNote&gt;</w:instrText>
      </w:r>
      <w:r w:rsidR="00AB0EDD">
        <w:rPr>
          <w:rFonts w:ascii="Georgia" w:hAnsi="Georgia"/>
          <w:sz w:val="24"/>
        </w:rPr>
        <w:fldChar w:fldCharType="separate"/>
      </w:r>
      <w:r w:rsidR="00C43910" w:rsidRPr="00C43910">
        <w:rPr>
          <w:rFonts w:ascii="Georgia" w:hAnsi="Georgia"/>
          <w:noProof/>
          <w:sz w:val="24"/>
          <w:vertAlign w:val="superscript"/>
        </w:rPr>
        <w:t>5</w:t>
      </w:r>
      <w:r w:rsidR="00AB0EDD">
        <w:rPr>
          <w:rFonts w:ascii="Georgia" w:hAnsi="Georgia"/>
          <w:sz w:val="24"/>
        </w:rPr>
        <w:fldChar w:fldCharType="end"/>
      </w:r>
      <w:r w:rsidRPr="00CB2E73">
        <w:rPr>
          <w:rFonts w:ascii="Georgia" w:hAnsi="Georgia"/>
          <w:sz w:val="24"/>
        </w:rPr>
        <w:t xml:space="preserve"> This is generally accomplished manually or mechanically</w:t>
      </w:r>
      <w:r w:rsidR="009F484A" w:rsidRPr="00CB2E73">
        <w:rPr>
          <w:rFonts w:ascii="Georgia" w:hAnsi="Georgia"/>
          <w:sz w:val="24"/>
        </w:rPr>
        <w:t xml:space="preserve"> and </w:t>
      </w:r>
      <w:r w:rsidRPr="00CB2E73">
        <w:rPr>
          <w:rFonts w:ascii="Georgia" w:hAnsi="Georgia"/>
          <w:sz w:val="24"/>
        </w:rPr>
        <w:t xml:space="preserve">may include a rinsing step (See </w:t>
      </w:r>
      <w:r w:rsidR="00290C44" w:rsidRPr="00CB2E73">
        <w:rPr>
          <w:rFonts w:ascii="Georgia" w:hAnsi="Georgia"/>
          <w:sz w:val="24"/>
        </w:rPr>
        <w:t>‘</w:t>
      </w:r>
      <w:r w:rsidRPr="00CB2E73">
        <w:rPr>
          <w:rFonts w:ascii="Georgia" w:hAnsi="Georgia"/>
          <w:i/>
          <w:sz w:val="24"/>
        </w:rPr>
        <w:t>Rinsing and Drying</w:t>
      </w:r>
      <w:r w:rsidR="00290C44" w:rsidRPr="00CB2E73">
        <w:rPr>
          <w:rFonts w:ascii="Georgia" w:hAnsi="Georgia"/>
          <w:sz w:val="24"/>
        </w:rPr>
        <w:t>’</w:t>
      </w:r>
      <w:r w:rsidRPr="00CB2E73">
        <w:rPr>
          <w:rFonts w:ascii="Georgia" w:hAnsi="Georgia"/>
          <w:sz w:val="24"/>
        </w:rPr>
        <w:t>).</w:t>
      </w:r>
    </w:p>
    <w:p w14:paraId="21D428A8" w14:textId="77777777" w:rsidR="00A0366A" w:rsidRPr="00CB2E73" w:rsidRDefault="00A0366A" w:rsidP="0028780E">
      <w:pPr>
        <w:jc w:val="both"/>
        <w:rPr>
          <w:rFonts w:ascii="Georgia" w:hAnsi="Georgia"/>
          <w:sz w:val="24"/>
        </w:rPr>
      </w:pPr>
      <w:r w:rsidRPr="00CB2E73">
        <w:rPr>
          <w:rFonts w:ascii="Georgia" w:hAnsi="Georgia"/>
          <w:sz w:val="24"/>
        </w:rPr>
        <w:t xml:space="preserve">Extra care should be taken when cleaning probes that have indentations or complex surfaces. The probe MIFU should always be consulted for cleaning instructions and lists of compatible products. Typical cleaning solutions indicated for use with ultrasound probes include </w:t>
      </w:r>
      <w:r w:rsidR="000F3B3A" w:rsidRPr="00CB2E73">
        <w:rPr>
          <w:rFonts w:ascii="Georgia" w:hAnsi="Georgia"/>
          <w:sz w:val="24"/>
        </w:rPr>
        <w:t xml:space="preserve">detergent-based cleaning wipes, </w:t>
      </w:r>
      <w:r w:rsidRPr="00CB2E73">
        <w:rPr>
          <w:rFonts w:ascii="Georgia" w:hAnsi="Georgia"/>
          <w:sz w:val="24"/>
        </w:rPr>
        <w:t xml:space="preserve">detergent </w:t>
      </w:r>
      <w:r w:rsidR="000F3B3A" w:rsidRPr="00CB2E73">
        <w:rPr>
          <w:rFonts w:ascii="Georgia" w:hAnsi="Georgia"/>
          <w:sz w:val="24"/>
        </w:rPr>
        <w:t xml:space="preserve">in combination with </w:t>
      </w:r>
      <w:r w:rsidRPr="00CB2E73">
        <w:rPr>
          <w:rFonts w:ascii="Georgia" w:hAnsi="Georgia"/>
          <w:sz w:val="24"/>
        </w:rPr>
        <w:t>running water</w:t>
      </w:r>
      <w:r w:rsidR="000F3B3A" w:rsidRPr="00CB2E73">
        <w:rPr>
          <w:rFonts w:ascii="Georgia" w:hAnsi="Georgia"/>
          <w:sz w:val="24"/>
        </w:rPr>
        <w:t xml:space="preserve"> and</w:t>
      </w:r>
      <w:r w:rsidRPr="00CB2E73">
        <w:rPr>
          <w:rFonts w:ascii="Georgia" w:hAnsi="Georgia"/>
          <w:sz w:val="24"/>
        </w:rPr>
        <w:t xml:space="preserve"> enzymatic clean</w:t>
      </w:r>
      <w:r w:rsidR="000F3B3A" w:rsidRPr="00CB2E73">
        <w:rPr>
          <w:rFonts w:ascii="Georgia" w:hAnsi="Georgia"/>
          <w:sz w:val="24"/>
        </w:rPr>
        <w:t>ing agents</w:t>
      </w:r>
      <w:r w:rsidRPr="00CB2E73">
        <w:rPr>
          <w:rFonts w:ascii="Georgia" w:hAnsi="Georgia"/>
          <w:sz w:val="24"/>
        </w:rPr>
        <w:t xml:space="preserve">. The cleaning method should be indicated for use on ultrasound probes, be effective, </w:t>
      </w:r>
      <w:r w:rsidR="00330E44" w:rsidRPr="00CB2E73">
        <w:rPr>
          <w:rFonts w:ascii="Georgia" w:hAnsi="Georgia"/>
          <w:sz w:val="24"/>
        </w:rPr>
        <w:t xml:space="preserve">be compatible with the probe </w:t>
      </w:r>
      <w:r w:rsidRPr="00CB2E73">
        <w:rPr>
          <w:rFonts w:ascii="Georgia" w:hAnsi="Georgia"/>
          <w:sz w:val="24"/>
        </w:rPr>
        <w:t xml:space="preserve">and be safe for the user. Ensure appropriate PPE is available for </w:t>
      </w:r>
      <w:r w:rsidR="00296127" w:rsidRPr="00CB2E73">
        <w:rPr>
          <w:rFonts w:ascii="Georgia" w:hAnsi="Georgia"/>
          <w:sz w:val="24"/>
        </w:rPr>
        <w:t xml:space="preserve">staff </w:t>
      </w:r>
      <w:r w:rsidRPr="00CB2E73">
        <w:rPr>
          <w:rFonts w:ascii="Georgia" w:hAnsi="Georgia"/>
          <w:sz w:val="24"/>
        </w:rPr>
        <w:t xml:space="preserve">to undertake the cleaning process. </w:t>
      </w:r>
      <w:r w:rsidR="000F3B3A" w:rsidRPr="00CB2E73">
        <w:rPr>
          <w:rFonts w:ascii="Georgia" w:hAnsi="Georgia"/>
          <w:sz w:val="24"/>
        </w:rPr>
        <w:t>Perform rinsing if required by the MIFU of the cleaning product. At the conclusion of the cleaning process, the probe should be dried to prevent interference in subsequent steps.</w:t>
      </w:r>
    </w:p>
    <w:p w14:paraId="63286BCD" w14:textId="7D4D4D0F" w:rsidR="00A0366A" w:rsidRPr="00CB2E73" w:rsidRDefault="00D01BF6" w:rsidP="00F22517">
      <w:pPr>
        <w:jc w:val="both"/>
        <w:rPr>
          <w:rFonts w:ascii="Georgia" w:hAnsi="Georgia"/>
          <w:sz w:val="24"/>
          <w:vertAlign w:val="superscript"/>
        </w:rPr>
      </w:pPr>
      <w:r w:rsidRPr="00CB2E73">
        <w:rPr>
          <w:rFonts w:ascii="Georgia" w:hAnsi="Georgia"/>
          <w:sz w:val="24"/>
        </w:rPr>
        <w:t xml:space="preserve">According to </w:t>
      </w:r>
      <w:r w:rsidR="00B479CE">
        <w:rPr>
          <w:rFonts w:ascii="Georgia" w:hAnsi="Georgia"/>
          <w:sz w:val="24"/>
        </w:rPr>
        <w:t>Australian</w:t>
      </w:r>
      <w:r w:rsidR="00B479CE" w:rsidRPr="00CB2E73">
        <w:rPr>
          <w:rFonts w:ascii="Georgia" w:hAnsi="Georgia"/>
          <w:sz w:val="24"/>
        </w:rPr>
        <w:t xml:space="preserve"> </w:t>
      </w:r>
      <w:r w:rsidR="00242C94" w:rsidRPr="00CB2E73">
        <w:rPr>
          <w:rFonts w:ascii="Georgia" w:hAnsi="Georgia"/>
          <w:sz w:val="24"/>
        </w:rPr>
        <w:t>Standards</w:t>
      </w:r>
      <w:r w:rsidR="00143518" w:rsidRPr="00143518">
        <w:rPr>
          <w:rFonts w:ascii="Georgia" w:hAnsi="Georgia"/>
          <w:sz w:val="24"/>
          <w:vertAlign w:val="superscript"/>
        </w:rPr>
        <w:t>2,3</w:t>
      </w:r>
      <w:r w:rsidR="009B6DBC" w:rsidRPr="00CB2E73">
        <w:rPr>
          <w:rFonts w:ascii="Georgia" w:hAnsi="Georgia"/>
          <w:sz w:val="24"/>
        </w:rPr>
        <w:t xml:space="preserve"> and </w:t>
      </w:r>
      <w:r w:rsidR="00B479CE">
        <w:rPr>
          <w:rFonts w:ascii="Georgia" w:hAnsi="Georgia"/>
          <w:sz w:val="24"/>
        </w:rPr>
        <w:t xml:space="preserve">NHMRC </w:t>
      </w:r>
      <w:r w:rsidR="006A23F9" w:rsidRPr="00CB2E73">
        <w:rPr>
          <w:rFonts w:ascii="Georgia" w:hAnsi="Georgia"/>
          <w:sz w:val="24"/>
        </w:rPr>
        <w:t>Guidelines</w:t>
      </w:r>
      <w:r w:rsidR="00AB0EDD">
        <w:rPr>
          <w:rFonts w:ascii="Georgia" w:hAnsi="Georgia"/>
          <w:sz w:val="24"/>
        </w:rPr>
        <w:fldChar w:fldCharType="begin"/>
      </w:r>
      <w:r w:rsidR="00C43910">
        <w:rPr>
          <w:rFonts w:ascii="Georgia" w:hAnsi="Georgia"/>
          <w:sz w:val="24"/>
        </w:rPr>
        <w:instrText xml:space="preserve"> ADDIN EN.CITE &lt;EndNote&gt;&lt;Cite&gt;&lt;Author&gt;National Health and Medical Research Council&lt;/Author&gt;&lt;Year&gt;2010&lt;/Year&gt;&lt;RecNum&gt;34&lt;/RecNum&gt;&lt;DisplayText&gt;&lt;style face="superscript"&gt;5&lt;/style&gt;&lt;/DisplayText&gt;&lt;record&gt;&lt;rec-number&gt;34&lt;/rec-number&gt;&lt;foreign-keys&gt;&lt;key app="EN" db-id="tt5t5afvaexr2ke2daavwd0n2fpdx0x292ve" timestamp="1540162877"&gt;34&lt;/key&gt;&lt;/foreign-keys&gt;&lt;ref-type name="Government Document"&gt;46&lt;/ref-type&gt;&lt;contributors&gt;&lt;authors&gt;&lt;author&gt;National Health and Medical Research Council,&lt;/author&gt;&lt;/authors&gt;&lt;/contributors&gt;&lt;titles&gt;&lt;title&gt;Australian Guidelines for The Prevention and Control of Infection in Healthcare&lt;/title&gt;&lt;/titles&gt;&lt;dates&gt;&lt;year&gt;2010&lt;/year&gt;&lt;/dates&gt;&lt;pub-location&gt;Canberra&lt;/pub-location&gt;&lt;publisher&gt;Commonwealth of Australia&lt;/publisher&gt;&lt;urls&gt;&lt;/urls&gt;&lt;/record&gt;&lt;/Cite&gt;&lt;/EndNote&gt;</w:instrText>
      </w:r>
      <w:r w:rsidR="00AB0EDD">
        <w:rPr>
          <w:rFonts w:ascii="Georgia" w:hAnsi="Georgia"/>
          <w:sz w:val="24"/>
        </w:rPr>
        <w:fldChar w:fldCharType="separate"/>
      </w:r>
      <w:r w:rsidR="00C43910" w:rsidRPr="00C43910">
        <w:rPr>
          <w:rFonts w:ascii="Georgia" w:hAnsi="Georgia"/>
          <w:noProof/>
          <w:sz w:val="24"/>
          <w:vertAlign w:val="superscript"/>
        </w:rPr>
        <w:t>5</w:t>
      </w:r>
      <w:r w:rsidR="00AB0EDD">
        <w:rPr>
          <w:rFonts w:ascii="Georgia" w:hAnsi="Georgia"/>
          <w:sz w:val="24"/>
        </w:rPr>
        <w:fldChar w:fldCharType="end"/>
      </w:r>
      <w:r w:rsidR="005D47F4">
        <w:rPr>
          <w:rFonts w:ascii="Georgia" w:hAnsi="Georgia"/>
          <w:sz w:val="24"/>
        </w:rPr>
        <w:t xml:space="preserve"> </w:t>
      </w:r>
      <w:r w:rsidRPr="00CB2E73">
        <w:rPr>
          <w:rFonts w:ascii="Georgia" w:hAnsi="Georgia"/>
          <w:sz w:val="24"/>
        </w:rPr>
        <w:t xml:space="preserve"> </w:t>
      </w:r>
      <w:r w:rsidR="00F22517">
        <w:rPr>
          <w:rFonts w:ascii="Georgia" w:hAnsi="Georgia"/>
          <w:sz w:val="24"/>
        </w:rPr>
        <w:t>a</w:t>
      </w:r>
      <w:r w:rsidR="00F22517" w:rsidRPr="00F22517">
        <w:rPr>
          <w:rFonts w:ascii="Georgia" w:hAnsi="Georgia"/>
          <w:sz w:val="24"/>
        </w:rPr>
        <w:t>t a minimum, all instruments should be</w:t>
      </w:r>
      <w:r w:rsidR="00F22517">
        <w:rPr>
          <w:rFonts w:ascii="Georgia" w:hAnsi="Georgia"/>
          <w:sz w:val="24"/>
        </w:rPr>
        <w:t xml:space="preserve"> </w:t>
      </w:r>
      <w:r w:rsidR="00F22517" w:rsidRPr="00F22517">
        <w:rPr>
          <w:rFonts w:ascii="Georgia" w:hAnsi="Georgia"/>
          <w:sz w:val="24"/>
        </w:rPr>
        <w:t>individually inspected and be visibly clean</w:t>
      </w:r>
      <w:r w:rsidR="00A0366A" w:rsidRPr="00CB2E73">
        <w:rPr>
          <w:rFonts w:ascii="Georgia" w:hAnsi="Georgia"/>
          <w:sz w:val="24"/>
        </w:rPr>
        <w:t xml:space="preserve"> before the device is disinfected or sterilized.</w:t>
      </w:r>
      <w:r w:rsidR="003A71F4" w:rsidRPr="00CB2E73">
        <w:rPr>
          <w:rFonts w:ascii="Georgia" w:hAnsi="Georgia"/>
          <w:sz w:val="24"/>
          <w:vertAlign w:val="superscript"/>
        </w:rPr>
        <w:t xml:space="preserve"> </w:t>
      </w:r>
    </w:p>
    <w:p w14:paraId="20BC8F36" w14:textId="5D44333E" w:rsidR="00FF3CAB" w:rsidRPr="00CB2E73" w:rsidRDefault="0028780E" w:rsidP="00A0366A">
      <w:pPr>
        <w:rPr>
          <w:rFonts w:ascii="Georgia" w:hAnsi="Georgia"/>
          <w:color w:val="215868" w:themeColor="accent5" w:themeShade="80"/>
          <w:sz w:val="24"/>
        </w:rPr>
      </w:pPr>
      <w:r w:rsidRPr="00CB2E73">
        <w:rPr>
          <w:rFonts w:ascii="Georgia" w:hAnsi="Georgia"/>
          <w:noProof/>
          <w:sz w:val="24"/>
        </w:rPr>
        <mc:AlternateContent>
          <mc:Choice Requires="wps">
            <w:drawing>
              <wp:anchor distT="0" distB="0" distL="114300" distR="114300" simplePos="0" relativeHeight="251665408" behindDoc="0" locked="0" layoutInCell="1" allowOverlap="1" wp14:anchorId="44599DEA" wp14:editId="0E128DDD">
                <wp:simplePos x="0" y="0"/>
                <wp:positionH relativeFrom="margin">
                  <wp:posOffset>-21265</wp:posOffset>
                </wp:positionH>
                <wp:positionV relativeFrom="paragraph">
                  <wp:posOffset>-1728</wp:posOffset>
                </wp:positionV>
                <wp:extent cx="6055995" cy="456565"/>
                <wp:effectExtent l="0" t="0" r="20955" b="19685"/>
                <wp:wrapNone/>
                <wp:docPr id="12" name="Rectangle 12"/>
                <wp:cNvGraphicFramePr/>
                <a:graphic xmlns:a="http://schemas.openxmlformats.org/drawingml/2006/main">
                  <a:graphicData uri="http://schemas.microsoft.com/office/word/2010/wordprocessingShape">
                    <wps:wsp>
                      <wps:cNvSpPr/>
                      <wps:spPr>
                        <a:xfrm>
                          <a:off x="0" y="0"/>
                          <a:ext cx="6055995" cy="456565"/>
                        </a:xfrm>
                        <a:prstGeom prst="rect">
                          <a:avLst/>
                        </a:prstGeom>
                        <a:noFill/>
                        <a:ln w="3175">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32550C9" id="Rectangle 12" o:spid="_x0000_s1026" style="position:absolute;margin-left:-1.65pt;margin-top:-.15pt;width:476.85pt;height:35.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" filled="f" strokecolor="#31849b [2408]" strokeweight=".25pt">
                <w10:wrap anchorx="margin"/>
              </v:rect>
            </w:pict>
          </mc:Fallback>
        </mc:AlternateContent>
      </w:r>
      <w:r w:rsidR="00FF3CAB" w:rsidRPr="00CB2E73">
        <w:rPr>
          <w:rFonts w:ascii="Georgia" w:hAnsi="Georgia"/>
          <w:color w:val="215868" w:themeColor="accent5" w:themeShade="80"/>
          <w:sz w:val="24"/>
        </w:rPr>
        <w:t>Note the cleaning process used in your department/facility and reference</w:t>
      </w:r>
      <w:r w:rsidR="00990E35" w:rsidRPr="00CB2E73">
        <w:rPr>
          <w:rFonts w:ascii="Georgia" w:hAnsi="Georgia"/>
          <w:color w:val="215868" w:themeColor="accent5" w:themeShade="80"/>
          <w:sz w:val="24"/>
        </w:rPr>
        <w:t xml:space="preserve"> or specify</w:t>
      </w:r>
      <w:r w:rsidR="00FF3CAB" w:rsidRPr="00CB2E73">
        <w:rPr>
          <w:rFonts w:ascii="Georgia" w:hAnsi="Georgia"/>
          <w:color w:val="215868" w:themeColor="accent5" w:themeShade="80"/>
          <w:sz w:val="24"/>
        </w:rPr>
        <w:t xml:space="preserve"> the standard operating procedure (SOP)</w:t>
      </w:r>
      <w:r w:rsidR="00990E35" w:rsidRPr="00CB2E73">
        <w:rPr>
          <w:rFonts w:ascii="Georgia" w:hAnsi="Georgia"/>
          <w:color w:val="215868" w:themeColor="accent5" w:themeShade="80"/>
          <w:sz w:val="24"/>
        </w:rPr>
        <w:t xml:space="preserve"> here</w:t>
      </w:r>
      <w:r w:rsidR="00FF3CAB" w:rsidRPr="00CB2E73">
        <w:rPr>
          <w:rFonts w:ascii="Georgia" w:hAnsi="Georgia"/>
          <w:color w:val="215868" w:themeColor="accent5" w:themeShade="80"/>
          <w:sz w:val="24"/>
        </w:rPr>
        <w:t xml:space="preserve">. </w:t>
      </w:r>
    </w:p>
    <w:p w14:paraId="571C73CB" w14:textId="4F48EABD" w:rsidR="0028780E" w:rsidRDefault="0028780E">
      <w:pPr>
        <w:rPr>
          <w:rFonts w:ascii="Georgia" w:eastAsia="+mn-ea" w:hAnsi="Georgia" w:cs="+mn-cs"/>
          <w:bCs/>
          <w:color w:val="0C539C"/>
          <w:kern w:val="24"/>
          <w:sz w:val="44"/>
          <w:szCs w:val="56"/>
          <w:lang w:eastAsia="en-AU"/>
        </w:rPr>
      </w:pPr>
      <w:bookmarkStart w:id="9" w:name="_Decontamination"/>
      <w:bookmarkEnd w:id="9"/>
    </w:p>
    <w:p w14:paraId="1871C390" w14:textId="77777777" w:rsidR="00312663" w:rsidRDefault="00312663">
      <w:pPr>
        <w:rPr>
          <w:rFonts w:ascii="Georgia" w:eastAsia="+mn-ea" w:hAnsi="Georgia" w:cs="+mn-cs"/>
          <w:bCs/>
          <w:color w:val="0C539C"/>
          <w:kern w:val="24"/>
          <w:sz w:val="44"/>
          <w:szCs w:val="56"/>
          <w:lang w:eastAsia="en-AU"/>
        </w:rPr>
      </w:pPr>
    </w:p>
    <w:p w14:paraId="5F682AB4" w14:textId="77777777" w:rsidR="00312663" w:rsidRDefault="00312663">
      <w:pPr>
        <w:rPr>
          <w:rFonts w:ascii="Georgia" w:eastAsia="+mn-ea" w:hAnsi="Georgia" w:cs="+mn-cs"/>
          <w:bCs/>
          <w:color w:val="0C539C"/>
          <w:kern w:val="24"/>
          <w:sz w:val="44"/>
          <w:szCs w:val="56"/>
          <w:lang w:eastAsia="en-AU"/>
        </w:rPr>
      </w:pPr>
    </w:p>
    <w:p w14:paraId="3A3B1F7F" w14:textId="77777777" w:rsidR="00312663" w:rsidRDefault="00312663">
      <w:pPr>
        <w:rPr>
          <w:rFonts w:ascii="Georgia" w:eastAsia="+mn-ea" w:hAnsi="Georgia" w:cs="+mn-cs"/>
          <w:bCs/>
          <w:color w:val="0C539C"/>
          <w:kern w:val="24"/>
          <w:sz w:val="44"/>
          <w:szCs w:val="56"/>
          <w:lang w:eastAsia="en-AU"/>
        </w:rPr>
      </w:pPr>
    </w:p>
    <w:p w14:paraId="09341864" w14:textId="77777777" w:rsidR="00312663" w:rsidRDefault="00312663">
      <w:pPr>
        <w:rPr>
          <w:rFonts w:ascii="Georgia" w:eastAsia="+mn-ea" w:hAnsi="Georgia" w:cs="+mn-cs"/>
          <w:bCs/>
          <w:color w:val="0C539C"/>
          <w:kern w:val="24"/>
          <w:sz w:val="44"/>
          <w:szCs w:val="56"/>
          <w:lang w:eastAsia="en-AU"/>
        </w:rPr>
      </w:pPr>
    </w:p>
    <w:p w14:paraId="2E987238" w14:textId="77777777" w:rsidR="00312663" w:rsidRDefault="00312663">
      <w:pPr>
        <w:rPr>
          <w:rFonts w:ascii="Georgia" w:eastAsia="+mn-ea" w:hAnsi="Georgia" w:cs="+mn-cs"/>
          <w:bCs/>
          <w:color w:val="0C539C"/>
          <w:kern w:val="24"/>
          <w:sz w:val="44"/>
          <w:szCs w:val="56"/>
          <w:lang w:eastAsia="en-AU"/>
        </w:rPr>
      </w:pPr>
    </w:p>
    <w:p w14:paraId="23E09F10" w14:textId="52886F23" w:rsidR="00A0366A" w:rsidRPr="00D41E35" w:rsidRDefault="00C50170" w:rsidP="00CB2E73">
      <w:pPr>
        <w:spacing w:after="160" w:line="259" w:lineRule="auto"/>
        <w:outlineLvl w:val="0"/>
        <w:rPr>
          <w:rFonts w:ascii="Georgia" w:eastAsia="+mn-ea" w:hAnsi="Georgia" w:cs="+mn-cs"/>
          <w:bCs/>
          <w:color w:val="00B0F0"/>
          <w:kern w:val="24"/>
          <w:sz w:val="44"/>
          <w:szCs w:val="56"/>
          <w:lang w:eastAsia="en-AU"/>
        </w:rPr>
      </w:pPr>
      <w:bookmarkStart w:id="10" w:name="_Toc529888949"/>
      <w:r w:rsidRPr="00D41E35">
        <w:rPr>
          <w:rFonts w:ascii="Georgia" w:eastAsia="+mn-ea" w:hAnsi="Georgia" w:cs="+mn-cs"/>
          <w:bCs/>
          <w:color w:val="00B0F0"/>
          <w:kern w:val="24"/>
          <w:sz w:val="44"/>
          <w:szCs w:val="56"/>
          <w:lang w:eastAsia="en-AU"/>
        </w:rPr>
        <w:lastRenderedPageBreak/>
        <w:t>5</w:t>
      </w:r>
      <w:r w:rsidR="00A0366A" w:rsidRPr="00D41E35">
        <w:rPr>
          <w:rFonts w:ascii="Georgia" w:eastAsia="+mn-ea" w:hAnsi="Georgia" w:cs="+mn-cs"/>
          <w:bCs/>
          <w:color w:val="00B0F0"/>
          <w:kern w:val="24"/>
          <w:sz w:val="44"/>
          <w:szCs w:val="56"/>
          <w:lang w:eastAsia="en-AU"/>
        </w:rPr>
        <w:t>.2 Disinfection and Sterilization</w:t>
      </w:r>
      <w:bookmarkEnd w:id="10"/>
    </w:p>
    <w:p w14:paraId="7B42F310" w14:textId="77777777" w:rsidR="00A0366A" w:rsidRPr="00D41E35" w:rsidRDefault="00C50170" w:rsidP="00CB2E73">
      <w:pPr>
        <w:spacing w:after="160" w:line="259" w:lineRule="auto"/>
        <w:outlineLvl w:val="0"/>
        <w:rPr>
          <w:rFonts w:ascii="Georgia" w:eastAsia="+mn-ea" w:hAnsi="Georgia" w:cs="+mn-cs"/>
          <w:bCs/>
          <w:color w:val="00B0F0"/>
          <w:kern w:val="24"/>
          <w:sz w:val="44"/>
          <w:szCs w:val="56"/>
          <w:lang w:eastAsia="en-AU"/>
        </w:rPr>
      </w:pPr>
      <w:bookmarkStart w:id="11" w:name="_Toc529888950"/>
      <w:r w:rsidRPr="00D41E35">
        <w:rPr>
          <w:rFonts w:ascii="Georgia" w:eastAsia="+mn-ea" w:hAnsi="Georgia" w:cs="+mn-cs"/>
          <w:bCs/>
          <w:color w:val="00B0F0"/>
          <w:kern w:val="24"/>
          <w:sz w:val="44"/>
          <w:szCs w:val="56"/>
          <w:lang w:eastAsia="en-AU"/>
        </w:rPr>
        <w:t>5</w:t>
      </w:r>
      <w:r w:rsidR="00A0366A" w:rsidRPr="00D41E35">
        <w:rPr>
          <w:rFonts w:ascii="Georgia" w:eastAsia="+mn-ea" w:hAnsi="Georgia" w:cs="+mn-cs"/>
          <w:bCs/>
          <w:color w:val="00B0F0"/>
          <w:kern w:val="24"/>
          <w:sz w:val="44"/>
          <w:szCs w:val="56"/>
          <w:lang w:eastAsia="en-AU"/>
        </w:rPr>
        <w:t xml:space="preserve">.2.1 </w:t>
      </w:r>
      <w:r w:rsidR="002F6909" w:rsidRPr="00D41E35">
        <w:rPr>
          <w:rFonts w:ascii="Georgia" w:eastAsia="+mn-ea" w:hAnsi="Georgia" w:cs="+mn-cs"/>
          <w:bCs/>
          <w:color w:val="00B0F0"/>
          <w:kern w:val="24"/>
          <w:sz w:val="44"/>
          <w:szCs w:val="56"/>
          <w:lang w:eastAsia="en-AU"/>
        </w:rPr>
        <w:t xml:space="preserve">Assigning the </w:t>
      </w:r>
      <w:r w:rsidR="00A0366A" w:rsidRPr="00D41E35">
        <w:rPr>
          <w:rFonts w:ascii="Georgia" w:eastAsia="+mn-ea" w:hAnsi="Georgia" w:cs="+mn-cs"/>
          <w:bCs/>
          <w:color w:val="00B0F0"/>
          <w:kern w:val="24"/>
          <w:sz w:val="44"/>
          <w:szCs w:val="56"/>
          <w:lang w:eastAsia="en-AU"/>
        </w:rPr>
        <w:t xml:space="preserve">Spaulding </w:t>
      </w:r>
      <w:r w:rsidR="002F6909" w:rsidRPr="00D41E35">
        <w:rPr>
          <w:rFonts w:ascii="Georgia" w:eastAsia="+mn-ea" w:hAnsi="Georgia" w:cs="+mn-cs"/>
          <w:bCs/>
          <w:color w:val="00B0F0"/>
          <w:kern w:val="24"/>
          <w:sz w:val="44"/>
          <w:szCs w:val="56"/>
          <w:lang w:eastAsia="en-AU"/>
        </w:rPr>
        <w:t>Classification of the Probe</w:t>
      </w:r>
      <w:bookmarkEnd w:id="11"/>
    </w:p>
    <w:p w14:paraId="766D6876" w14:textId="2962A988" w:rsidR="00312663" w:rsidRPr="00312663" w:rsidRDefault="00A0366A" w:rsidP="0028780E">
      <w:pPr>
        <w:jc w:val="both"/>
        <w:rPr>
          <w:rFonts w:ascii="Georgia" w:hAnsi="Georgia"/>
          <w:sz w:val="24"/>
        </w:rPr>
      </w:pPr>
      <w:r w:rsidRPr="00CB2E73">
        <w:rPr>
          <w:rFonts w:ascii="Georgia" w:hAnsi="Georgia"/>
          <w:sz w:val="24"/>
        </w:rPr>
        <w:t>Each ultrasound probe should be classified according to the Spaulding criteria based on its intended use. Medical devices can be classified into three categories based on</w:t>
      </w:r>
      <w:r w:rsidR="00330E44" w:rsidRPr="00CB2E73">
        <w:rPr>
          <w:rFonts w:ascii="Georgia" w:hAnsi="Georgia"/>
          <w:sz w:val="24"/>
        </w:rPr>
        <w:t xml:space="preserve"> the patient tissues they contact and associated</w:t>
      </w:r>
      <w:r w:rsidRPr="00CB2E73">
        <w:rPr>
          <w:rFonts w:ascii="Georgia" w:hAnsi="Georgia"/>
          <w:sz w:val="24"/>
        </w:rPr>
        <w:t xml:space="preserve"> infection transmission risk</w:t>
      </w:r>
      <w:r w:rsidR="00330E44" w:rsidRPr="00CB2E73">
        <w:rPr>
          <w:rFonts w:ascii="Georgia" w:hAnsi="Georgia"/>
          <w:sz w:val="24"/>
        </w:rPr>
        <w:t>.</w:t>
      </w:r>
      <w:r w:rsidRPr="00CB2E73">
        <w:rPr>
          <w:rFonts w:ascii="Georgia" w:hAnsi="Georgia"/>
          <w:sz w:val="24"/>
        </w:rPr>
        <w:t xml:space="preserve"> The Spaulding classification system dictates the level </w:t>
      </w:r>
      <w:r w:rsidR="00330E44" w:rsidRPr="00CB2E73">
        <w:rPr>
          <w:rFonts w:ascii="Georgia" w:hAnsi="Georgia"/>
          <w:sz w:val="24"/>
        </w:rPr>
        <w:t>of disinfection/</w:t>
      </w:r>
      <w:r w:rsidR="000F3B3A" w:rsidRPr="00CB2E73">
        <w:rPr>
          <w:rFonts w:ascii="Georgia" w:hAnsi="Georgia"/>
          <w:sz w:val="24"/>
        </w:rPr>
        <w:t>sterilization</w:t>
      </w:r>
      <w:r w:rsidR="00330E44" w:rsidRPr="00CB2E73">
        <w:rPr>
          <w:rFonts w:ascii="Georgia" w:hAnsi="Georgia"/>
          <w:sz w:val="24"/>
        </w:rPr>
        <w:t xml:space="preserve"> </w:t>
      </w:r>
      <w:r w:rsidRPr="00CB2E73">
        <w:rPr>
          <w:rFonts w:ascii="Georgia" w:hAnsi="Georgia"/>
          <w:sz w:val="24"/>
        </w:rPr>
        <w:t xml:space="preserve">required for the </w:t>
      </w:r>
      <w:r w:rsidR="00E02259" w:rsidRPr="00CB2E73">
        <w:rPr>
          <w:rFonts w:ascii="Georgia" w:hAnsi="Georgia"/>
          <w:sz w:val="24"/>
        </w:rPr>
        <w:t>ultrasound probe</w:t>
      </w:r>
      <w:r w:rsidRPr="00CB2E73">
        <w:rPr>
          <w:rFonts w:ascii="Georgia" w:hAnsi="Georgia"/>
          <w:sz w:val="24"/>
        </w:rPr>
        <w:t>.</w:t>
      </w:r>
      <w:r w:rsidR="006039B9" w:rsidRPr="006039B9">
        <w:rPr>
          <w:rFonts w:ascii="Georgia" w:hAnsi="Georgia"/>
          <w:sz w:val="24"/>
          <w:vertAlign w:val="superscript"/>
        </w:rPr>
        <w:t>2-6</w:t>
      </w:r>
      <w:r w:rsidR="006039B9" w:rsidRPr="00ED27DA">
        <w:rPr>
          <w:rFonts w:ascii="Georgia" w:hAnsi="Georgia"/>
          <w:sz w:val="24"/>
        </w:rPr>
        <w:t xml:space="preserve"> </w:t>
      </w:r>
    </w:p>
    <w:p w14:paraId="02588112" w14:textId="77777777" w:rsidR="00A0366A" w:rsidRPr="00D41E35" w:rsidRDefault="00A0366A" w:rsidP="0028780E">
      <w:pPr>
        <w:jc w:val="both"/>
        <w:rPr>
          <w:rFonts w:ascii="Georgia" w:hAnsi="Georgia"/>
          <w:color w:val="00B0F0"/>
          <w:sz w:val="24"/>
        </w:rPr>
      </w:pPr>
      <w:r w:rsidRPr="00D41E35">
        <w:rPr>
          <w:rFonts w:ascii="Georgia" w:hAnsi="Georgia"/>
          <w:b/>
          <w:color w:val="00B0F0"/>
          <w:sz w:val="24"/>
        </w:rPr>
        <w:t xml:space="preserve">Non-critical </w:t>
      </w:r>
      <w:r w:rsidR="002F6909" w:rsidRPr="00D41E35">
        <w:rPr>
          <w:rFonts w:ascii="Georgia" w:hAnsi="Georgia"/>
          <w:b/>
          <w:color w:val="00B0F0"/>
          <w:sz w:val="24"/>
        </w:rPr>
        <w:t>ultrasound probes</w:t>
      </w:r>
      <w:r w:rsidRPr="00D41E35">
        <w:rPr>
          <w:rFonts w:ascii="Georgia" w:hAnsi="Georgia"/>
          <w:color w:val="00B0F0"/>
          <w:sz w:val="24"/>
        </w:rPr>
        <w:t xml:space="preserve"> </w:t>
      </w:r>
    </w:p>
    <w:p w14:paraId="185C518E" w14:textId="77777777" w:rsidR="00A0366A" w:rsidRPr="00CB2E73" w:rsidRDefault="00A0366A" w:rsidP="004E26BB">
      <w:pPr>
        <w:numPr>
          <w:ilvl w:val="0"/>
          <w:numId w:val="30"/>
        </w:numPr>
        <w:contextualSpacing/>
        <w:jc w:val="both"/>
        <w:rPr>
          <w:rFonts w:ascii="Georgia" w:hAnsi="Georgia"/>
          <w:sz w:val="24"/>
        </w:rPr>
      </w:pPr>
      <w:r w:rsidRPr="00CB2E73">
        <w:rPr>
          <w:rFonts w:ascii="Georgia" w:hAnsi="Georgia"/>
          <w:sz w:val="24"/>
        </w:rPr>
        <w:t xml:space="preserve">Will only contact </w:t>
      </w:r>
      <w:r w:rsidRPr="00CB2E73">
        <w:rPr>
          <w:rFonts w:ascii="Georgia" w:hAnsi="Georgia"/>
          <w:b/>
          <w:sz w:val="24"/>
        </w:rPr>
        <w:t>healthy intact skin</w:t>
      </w:r>
      <w:r w:rsidRPr="00CB2E73">
        <w:rPr>
          <w:rFonts w:ascii="Georgia" w:hAnsi="Georgia"/>
          <w:sz w:val="24"/>
        </w:rPr>
        <w:t xml:space="preserve">, will not contact mucous membranes, </w:t>
      </w:r>
      <w:r w:rsidR="00330E44" w:rsidRPr="00CB2E73">
        <w:rPr>
          <w:rFonts w:ascii="Georgia" w:hAnsi="Georgia"/>
          <w:sz w:val="24"/>
        </w:rPr>
        <w:t xml:space="preserve">the </w:t>
      </w:r>
      <w:r w:rsidRPr="00CB2E73">
        <w:rPr>
          <w:rFonts w:ascii="Georgia" w:hAnsi="Georgia"/>
          <w:sz w:val="24"/>
        </w:rPr>
        <w:t>blood</w:t>
      </w:r>
      <w:r w:rsidR="00330E44" w:rsidRPr="00CB2E73">
        <w:rPr>
          <w:rFonts w:ascii="Georgia" w:hAnsi="Georgia"/>
          <w:sz w:val="24"/>
        </w:rPr>
        <w:t>stream</w:t>
      </w:r>
      <w:r w:rsidRPr="00CB2E73">
        <w:rPr>
          <w:rFonts w:ascii="Georgia" w:hAnsi="Georgia"/>
          <w:sz w:val="24"/>
        </w:rPr>
        <w:t xml:space="preserve"> or sterile </w:t>
      </w:r>
      <w:r w:rsidR="00330E44" w:rsidRPr="00CB2E73">
        <w:rPr>
          <w:rFonts w:ascii="Georgia" w:hAnsi="Georgia"/>
          <w:sz w:val="24"/>
        </w:rPr>
        <w:t>tissues</w:t>
      </w:r>
      <w:r w:rsidRPr="00CB2E73">
        <w:rPr>
          <w:rFonts w:ascii="Georgia" w:hAnsi="Georgia"/>
          <w:sz w:val="24"/>
        </w:rPr>
        <w:t xml:space="preserve">. </w:t>
      </w:r>
    </w:p>
    <w:p w14:paraId="28B1690A" w14:textId="1FB08B26" w:rsidR="00A0366A" w:rsidRPr="00CB2E73" w:rsidRDefault="00A0366A" w:rsidP="004E26BB">
      <w:pPr>
        <w:numPr>
          <w:ilvl w:val="0"/>
          <w:numId w:val="30"/>
        </w:numPr>
        <w:contextualSpacing/>
        <w:jc w:val="both"/>
        <w:rPr>
          <w:rFonts w:ascii="Georgia" w:hAnsi="Georgia"/>
          <w:sz w:val="24"/>
        </w:rPr>
      </w:pPr>
      <w:r w:rsidRPr="00CB2E73">
        <w:rPr>
          <w:rFonts w:ascii="Georgia" w:hAnsi="Georgia"/>
          <w:sz w:val="24"/>
        </w:rPr>
        <w:t xml:space="preserve">Require a minimum of </w:t>
      </w:r>
      <w:r w:rsidRPr="00CB2E73">
        <w:rPr>
          <w:rFonts w:ascii="Georgia" w:hAnsi="Georgia"/>
          <w:b/>
          <w:sz w:val="24"/>
        </w:rPr>
        <w:t>low</w:t>
      </w:r>
      <w:r w:rsidR="008A688E">
        <w:rPr>
          <w:rFonts w:ascii="Georgia" w:hAnsi="Georgia"/>
          <w:b/>
          <w:sz w:val="24"/>
        </w:rPr>
        <w:t xml:space="preserve"> or </w:t>
      </w:r>
      <w:r w:rsidR="00C1457F">
        <w:rPr>
          <w:rFonts w:ascii="Georgia" w:hAnsi="Georgia"/>
          <w:b/>
          <w:sz w:val="24"/>
        </w:rPr>
        <w:t xml:space="preserve">intermediate </w:t>
      </w:r>
      <w:r w:rsidRPr="00CB2E73">
        <w:rPr>
          <w:rFonts w:ascii="Georgia" w:hAnsi="Georgia"/>
          <w:b/>
          <w:sz w:val="24"/>
        </w:rPr>
        <w:t>-level disinfection</w:t>
      </w:r>
      <w:r w:rsidRPr="00CB2E73">
        <w:rPr>
          <w:rFonts w:ascii="Georgia" w:hAnsi="Georgia"/>
          <w:sz w:val="24"/>
        </w:rPr>
        <w:t xml:space="preserve"> (LLD</w:t>
      </w:r>
      <w:r w:rsidR="00C1457F">
        <w:rPr>
          <w:rFonts w:ascii="Georgia" w:hAnsi="Georgia"/>
          <w:sz w:val="24"/>
        </w:rPr>
        <w:t xml:space="preserve"> or ILD</w:t>
      </w:r>
      <w:r w:rsidRPr="00CB2E73">
        <w:rPr>
          <w:rFonts w:ascii="Georgia" w:hAnsi="Georgia"/>
          <w:sz w:val="24"/>
        </w:rPr>
        <w:t>)</w:t>
      </w:r>
      <w:r w:rsidR="00C1457F">
        <w:rPr>
          <w:rFonts w:ascii="Georgia" w:hAnsi="Georgia"/>
          <w:sz w:val="24"/>
        </w:rPr>
        <w:t xml:space="preserve"> with </w:t>
      </w:r>
      <w:r w:rsidR="00481754">
        <w:rPr>
          <w:rFonts w:ascii="Georgia" w:hAnsi="Georgia"/>
          <w:sz w:val="24"/>
        </w:rPr>
        <w:t>a TGA-registered disinfectant</w:t>
      </w:r>
      <w:r w:rsidRPr="00CB2E73">
        <w:rPr>
          <w:rFonts w:ascii="Georgia" w:hAnsi="Georgia"/>
          <w:sz w:val="24"/>
        </w:rPr>
        <w:t>.</w:t>
      </w:r>
      <w:r w:rsidR="00F2370D" w:rsidRPr="00F2370D">
        <w:rPr>
          <w:rFonts w:ascii="Georgia" w:hAnsi="Georgia"/>
          <w:sz w:val="24"/>
          <w:vertAlign w:val="superscript"/>
        </w:rPr>
        <w:t>4</w:t>
      </w:r>
    </w:p>
    <w:p w14:paraId="391774CF" w14:textId="5D5917A7" w:rsidR="00A0366A" w:rsidRPr="00CB2E73" w:rsidRDefault="00A0366A" w:rsidP="004E26BB">
      <w:pPr>
        <w:numPr>
          <w:ilvl w:val="0"/>
          <w:numId w:val="30"/>
        </w:numPr>
        <w:contextualSpacing/>
        <w:jc w:val="both"/>
        <w:rPr>
          <w:rFonts w:ascii="Georgia" w:hAnsi="Georgia"/>
          <w:sz w:val="24"/>
        </w:rPr>
      </w:pPr>
      <w:r w:rsidRPr="00CB2E73">
        <w:rPr>
          <w:rFonts w:ascii="Georgia" w:hAnsi="Georgia"/>
          <w:sz w:val="24"/>
        </w:rPr>
        <w:t>Example procedures where the ultrasound probe is non-critical include abdominal scans on healthy skin</w:t>
      </w:r>
      <w:r w:rsidR="005C057E">
        <w:rPr>
          <w:rFonts w:ascii="Georgia" w:hAnsi="Georgia"/>
          <w:sz w:val="24"/>
        </w:rPr>
        <w:t xml:space="preserve"> and other non-invasive ultrasounds</w:t>
      </w:r>
      <w:r w:rsidRPr="00CB2E73">
        <w:rPr>
          <w:rFonts w:ascii="Georgia" w:hAnsi="Georgia"/>
          <w:sz w:val="24"/>
        </w:rPr>
        <w:t>.</w:t>
      </w:r>
    </w:p>
    <w:p w14:paraId="53E8EA50" w14:textId="77777777" w:rsidR="00A0366A" w:rsidRPr="00CB2E73" w:rsidRDefault="00A0366A" w:rsidP="0028780E">
      <w:pPr>
        <w:ind w:left="2160"/>
        <w:contextualSpacing/>
        <w:jc w:val="both"/>
        <w:rPr>
          <w:rFonts w:ascii="Georgia" w:hAnsi="Georgia"/>
          <w:sz w:val="24"/>
        </w:rPr>
      </w:pPr>
    </w:p>
    <w:p w14:paraId="2971D2FC" w14:textId="77777777" w:rsidR="00A0366A" w:rsidRPr="00D41E35" w:rsidRDefault="00A0366A" w:rsidP="0028780E">
      <w:pPr>
        <w:jc w:val="both"/>
        <w:rPr>
          <w:rFonts w:ascii="Georgia" w:hAnsi="Georgia"/>
          <w:b/>
          <w:color w:val="00B0F0"/>
          <w:sz w:val="24"/>
        </w:rPr>
      </w:pPr>
      <w:r w:rsidRPr="00D41E35">
        <w:rPr>
          <w:rFonts w:ascii="Georgia" w:hAnsi="Georgia"/>
          <w:b/>
          <w:color w:val="00B0F0"/>
          <w:sz w:val="24"/>
        </w:rPr>
        <w:t xml:space="preserve">Semi-critical </w:t>
      </w:r>
      <w:r w:rsidR="002F6909" w:rsidRPr="00D41E35">
        <w:rPr>
          <w:rFonts w:ascii="Georgia" w:hAnsi="Georgia"/>
          <w:b/>
          <w:color w:val="00B0F0"/>
          <w:sz w:val="24"/>
        </w:rPr>
        <w:t>ultrasound probes</w:t>
      </w:r>
      <w:r w:rsidRPr="00D41E35">
        <w:rPr>
          <w:rFonts w:ascii="Georgia" w:hAnsi="Georgia"/>
          <w:b/>
          <w:color w:val="00B0F0"/>
          <w:sz w:val="24"/>
        </w:rPr>
        <w:t xml:space="preserve"> </w:t>
      </w:r>
    </w:p>
    <w:p w14:paraId="0EB7D1CF" w14:textId="01E2624B" w:rsidR="00A0366A" w:rsidRPr="00CB2E73" w:rsidRDefault="00A0366A" w:rsidP="004E26BB">
      <w:pPr>
        <w:numPr>
          <w:ilvl w:val="0"/>
          <w:numId w:val="29"/>
        </w:numPr>
        <w:contextualSpacing/>
        <w:jc w:val="both"/>
        <w:rPr>
          <w:rFonts w:ascii="Georgia" w:hAnsi="Georgia"/>
          <w:sz w:val="24"/>
        </w:rPr>
      </w:pPr>
      <w:r w:rsidRPr="00CB2E73">
        <w:rPr>
          <w:rFonts w:ascii="Georgia" w:hAnsi="Georgia"/>
          <w:sz w:val="24"/>
        </w:rPr>
        <w:t xml:space="preserve">Contact </w:t>
      </w:r>
      <w:r w:rsidRPr="00CB2E73">
        <w:rPr>
          <w:rFonts w:ascii="Georgia" w:hAnsi="Georgia"/>
          <w:b/>
          <w:sz w:val="24"/>
        </w:rPr>
        <w:t xml:space="preserve">mucous membranes </w:t>
      </w:r>
      <w:r w:rsidRPr="00CB2E73">
        <w:rPr>
          <w:rFonts w:ascii="Georgia" w:hAnsi="Georgia"/>
          <w:sz w:val="24"/>
        </w:rPr>
        <w:t xml:space="preserve">or </w:t>
      </w:r>
      <w:r w:rsidRPr="00CB2E73">
        <w:rPr>
          <w:rFonts w:ascii="Georgia" w:hAnsi="Georgia"/>
          <w:b/>
          <w:sz w:val="24"/>
        </w:rPr>
        <w:t>non-i</w:t>
      </w:r>
      <w:r w:rsidR="00906528" w:rsidRPr="00CB2E73">
        <w:rPr>
          <w:rFonts w:ascii="Georgia" w:hAnsi="Georgia"/>
          <w:b/>
          <w:sz w:val="24"/>
        </w:rPr>
        <w:t>ntact skin (e.g.</w:t>
      </w:r>
      <w:r w:rsidR="00EE45DD">
        <w:rPr>
          <w:rFonts w:ascii="Georgia" w:hAnsi="Georgia"/>
          <w:b/>
          <w:sz w:val="24"/>
        </w:rPr>
        <w:t>,</w:t>
      </w:r>
      <w:r w:rsidR="00906528" w:rsidRPr="00CB2E73">
        <w:rPr>
          <w:rFonts w:ascii="Georgia" w:hAnsi="Georgia"/>
          <w:b/>
          <w:sz w:val="24"/>
        </w:rPr>
        <w:t xml:space="preserve"> skin with </w:t>
      </w:r>
      <w:r w:rsidRPr="00CB2E73">
        <w:rPr>
          <w:rFonts w:ascii="Georgia" w:hAnsi="Georgia"/>
          <w:b/>
          <w:sz w:val="24"/>
        </w:rPr>
        <w:t>abrasions, dermatitis, chapped skin, rash, psoriasis)</w:t>
      </w:r>
      <w:r w:rsidRPr="00CB2E73">
        <w:rPr>
          <w:rFonts w:ascii="Georgia" w:hAnsi="Georgia"/>
          <w:sz w:val="24"/>
        </w:rPr>
        <w:t>.</w:t>
      </w:r>
      <w:r w:rsidR="00330E44" w:rsidRPr="00CB2E73">
        <w:rPr>
          <w:rFonts w:ascii="Georgia" w:hAnsi="Georgia"/>
          <w:sz w:val="24"/>
        </w:rPr>
        <w:t xml:space="preserve"> Semi-critical probes do not contact sterile tissues or the bloodstream.</w:t>
      </w:r>
    </w:p>
    <w:p w14:paraId="3CF8B7E2" w14:textId="07592281" w:rsidR="00A0366A" w:rsidRPr="00CB2E73" w:rsidRDefault="00A0366A" w:rsidP="004E26BB">
      <w:pPr>
        <w:numPr>
          <w:ilvl w:val="0"/>
          <w:numId w:val="29"/>
        </w:numPr>
        <w:contextualSpacing/>
        <w:jc w:val="both"/>
        <w:rPr>
          <w:rFonts w:ascii="Georgia" w:hAnsi="Georgia"/>
          <w:sz w:val="24"/>
        </w:rPr>
      </w:pPr>
      <w:r w:rsidRPr="00CB2E73">
        <w:rPr>
          <w:rFonts w:ascii="Georgia" w:hAnsi="Georgia"/>
          <w:sz w:val="24"/>
        </w:rPr>
        <w:t xml:space="preserve">Require a minimum of </w:t>
      </w:r>
      <w:r w:rsidRPr="00CB2E73">
        <w:rPr>
          <w:rFonts w:ascii="Georgia" w:hAnsi="Georgia"/>
          <w:b/>
          <w:sz w:val="24"/>
        </w:rPr>
        <w:t>high-level disinfection</w:t>
      </w:r>
      <w:r w:rsidRPr="00CB2E73">
        <w:rPr>
          <w:rFonts w:ascii="Georgia" w:hAnsi="Georgia"/>
          <w:sz w:val="24"/>
        </w:rPr>
        <w:t xml:space="preserve"> (HLD)</w:t>
      </w:r>
      <w:r w:rsidR="00F2370D" w:rsidRPr="00F2370D">
        <w:rPr>
          <w:rFonts w:ascii="Georgia" w:hAnsi="Georgia"/>
          <w:sz w:val="24"/>
          <w:vertAlign w:val="superscript"/>
        </w:rPr>
        <w:t>4,5</w:t>
      </w:r>
      <w:r w:rsidRPr="00CB2E73">
        <w:rPr>
          <w:rFonts w:ascii="Georgia" w:hAnsi="Georgia"/>
          <w:sz w:val="24"/>
        </w:rPr>
        <w:t xml:space="preserve"> so that the device is free from all microorganisms except for a small number of bacterial spores.</w:t>
      </w:r>
    </w:p>
    <w:p w14:paraId="2CB33018" w14:textId="77777777" w:rsidR="00A0366A" w:rsidRPr="00CB2E73" w:rsidRDefault="00A0366A" w:rsidP="004E26BB">
      <w:pPr>
        <w:numPr>
          <w:ilvl w:val="0"/>
          <w:numId w:val="29"/>
        </w:numPr>
        <w:contextualSpacing/>
        <w:jc w:val="both"/>
        <w:rPr>
          <w:rFonts w:ascii="Georgia" w:hAnsi="Georgia"/>
          <w:sz w:val="24"/>
        </w:rPr>
      </w:pPr>
      <w:r w:rsidRPr="00CB2E73">
        <w:rPr>
          <w:rFonts w:ascii="Georgia" w:hAnsi="Georgia"/>
          <w:sz w:val="24"/>
        </w:rPr>
        <w:t>Example procedures where the ultrasound probe is semi-critical include:</w:t>
      </w:r>
    </w:p>
    <w:p w14:paraId="7148DE22" w14:textId="64E18BFE" w:rsidR="00A0366A" w:rsidRPr="00CB2E73" w:rsidRDefault="00A0366A" w:rsidP="004E26BB">
      <w:pPr>
        <w:numPr>
          <w:ilvl w:val="1"/>
          <w:numId w:val="28"/>
        </w:numPr>
        <w:contextualSpacing/>
        <w:jc w:val="both"/>
        <w:rPr>
          <w:rFonts w:ascii="Georgia" w:hAnsi="Georgia"/>
          <w:sz w:val="24"/>
        </w:rPr>
      </w:pPr>
      <w:r w:rsidRPr="00CB2E73">
        <w:rPr>
          <w:rFonts w:ascii="Georgia" w:hAnsi="Georgia"/>
          <w:sz w:val="24"/>
        </w:rPr>
        <w:t>Endocavitary ultrasound</w:t>
      </w:r>
      <w:r w:rsidR="00E02259" w:rsidRPr="00CB2E73">
        <w:rPr>
          <w:rFonts w:ascii="Georgia" w:hAnsi="Georgia"/>
          <w:sz w:val="24"/>
        </w:rPr>
        <w:t xml:space="preserve"> of</w:t>
      </w:r>
      <w:r w:rsidRPr="00CB2E73">
        <w:rPr>
          <w:rFonts w:ascii="Georgia" w:hAnsi="Georgia"/>
          <w:sz w:val="24"/>
        </w:rPr>
        <w:t xml:space="preserve"> healthy mucosa (e.g.</w:t>
      </w:r>
      <w:r w:rsidR="00EE45DD">
        <w:rPr>
          <w:rFonts w:ascii="Georgia" w:hAnsi="Georgia"/>
          <w:sz w:val="24"/>
        </w:rPr>
        <w:t>,</w:t>
      </w:r>
      <w:r w:rsidRPr="00CB2E73">
        <w:rPr>
          <w:rFonts w:ascii="Georgia" w:hAnsi="Georgia"/>
          <w:sz w:val="24"/>
        </w:rPr>
        <w:t xml:space="preserve"> transvaginal, transrectal, transesophageal echocardiography</w:t>
      </w:r>
      <w:r w:rsidR="00E02259" w:rsidRPr="00CB2E73">
        <w:rPr>
          <w:rFonts w:ascii="Georgia" w:hAnsi="Georgia"/>
          <w:sz w:val="24"/>
        </w:rPr>
        <w:t xml:space="preserve"> scans</w:t>
      </w:r>
      <w:r w:rsidRPr="00CB2E73">
        <w:rPr>
          <w:rFonts w:ascii="Georgia" w:hAnsi="Georgia"/>
          <w:sz w:val="24"/>
        </w:rPr>
        <w:t xml:space="preserve">) </w:t>
      </w:r>
    </w:p>
    <w:p w14:paraId="137EC141" w14:textId="77777777" w:rsidR="00A0366A" w:rsidRPr="00CB2E73" w:rsidRDefault="00A0366A" w:rsidP="004E26BB">
      <w:pPr>
        <w:numPr>
          <w:ilvl w:val="1"/>
          <w:numId w:val="28"/>
        </w:numPr>
        <w:contextualSpacing/>
        <w:jc w:val="both"/>
        <w:rPr>
          <w:rFonts w:ascii="Georgia" w:hAnsi="Georgia"/>
          <w:sz w:val="24"/>
        </w:rPr>
      </w:pPr>
      <w:r w:rsidRPr="00CB2E73">
        <w:rPr>
          <w:rFonts w:ascii="Georgia" w:hAnsi="Georgia"/>
          <w:sz w:val="24"/>
        </w:rPr>
        <w:t xml:space="preserve">Abdominal or </w:t>
      </w:r>
      <w:r w:rsidR="00E02259" w:rsidRPr="00CB2E73">
        <w:rPr>
          <w:rFonts w:ascii="Georgia" w:hAnsi="Georgia"/>
          <w:sz w:val="24"/>
        </w:rPr>
        <w:t xml:space="preserve">other diagnostic </w:t>
      </w:r>
      <w:r w:rsidRPr="00CB2E73">
        <w:rPr>
          <w:rFonts w:ascii="Georgia" w:hAnsi="Georgia"/>
          <w:sz w:val="24"/>
        </w:rPr>
        <w:t>scans on non-intact skin</w:t>
      </w:r>
    </w:p>
    <w:p w14:paraId="00C89AAE" w14:textId="3BC48AAF" w:rsidR="00A0366A" w:rsidRPr="00CB2E73" w:rsidRDefault="00A0366A" w:rsidP="004E26BB">
      <w:pPr>
        <w:numPr>
          <w:ilvl w:val="1"/>
          <w:numId w:val="28"/>
        </w:numPr>
        <w:contextualSpacing/>
        <w:jc w:val="both"/>
        <w:rPr>
          <w:rFonts w:ascii="Georgia" w:hAnsi="Georgia"/>
          <w:sz w:val="24"/>
        </w:rPr>
      </w:pPr>
      <w:r w:rsidRPr="00CB2E73">
        <w:rPr>
          <w:rFonts w:ascii="Georgia" w:hAnsi="Georgia"/>
          <w:sz w:val="24"/>
        </w:rPr>
        <w:t>Surface wound assessment (e.g.</w:t>
      </w:r>
      <w:r w:rsidR="00EE45DD">
        <w:rPr>
          <w:rFonts w:ascii="Georgia" w:hAnsi="Georgia"/>
          <w:sz w:val="24"/>
        </w:rPr>
        <w:t>,</w:t>
      </w:r>
      <w:r w:rsidRPr="00CB2E73">
        <w:rPr>
          <w:rFonts w:ascii="Georgia" w:hAnsi="Georgia"/>
          <w:sz w:val="24"/>
        </w:rPr>
        <w:t xml:space="preserve"> partly healed wound)</w:t>
      </w:r>
    </w:p>
    <w:p w14:paraId="2AE2C44D" w14:textId="2A2AAA59" w:rsidR="00A0366A" w:rsidRPr="00CB2E73" w:rsidRDefault="00A0366A" w:rsidP="004E26BB">
      <w:pPr>
        <w:numPr>
          <w:ilvl w:val="0"/>
          <w:numId w:val="32"/>
        </w:numPr>
        <w:contextualSpacing/>
        <w:jc w:val="both"/>
        <w:rPr>
          <w:rFonts w:ascii="Georgia" w:hAnsi="Georgia"/>
          <w:sz w:val="24"/>
        </w:rPr>
      </w:pPr>
      <w:r w:rsidRPr="00CB2E73">
        <w:rPr>
          <w:rFonts w:ascii="Georgia" w:hAnsi="Georgia"/>
          <w:b/>
          <w:sz w:val="24"/>
        </w:rPr>
        <w:t>In the event semi-critical ultrasound probes are used in conjunction with a sheath, the probe still requires HLD</w:t>
      </w:r>
      <w:r w:rsidRPr="00CB2E73">
        <w:rPr>
          <w:rFonts w:ascii="Georgia" w:hAnsi="Georgia"/>
          <w:sz w:val="24"/>
        </w:rPr>
        <w:t>.</w:t>
      </w:r>
      <w:r w:rsidR="00AB0EDD">
        <w:rPr>
          <w:rFonts w:ascii="Georgia" w:hAnsi="Georgia"/>
          <w:sz w:val="24"/>
        </w:rPr>
        <w:fldChar w:fldCharType="begin"/>
      </w:r>
      <w:r w:rsidR="00C765E2">
        <w:rPr>
          <w:rFonts w:ascii="Georgia" w:hAnsi="Georgia"/>
          <w:sz w:val="24"/>
        </w:rPr>
        <w:instrText xml:space="preserve"> ADDIN EN.CITE &lt;EndNote&gt;&lt;Cite&gt;&lt;Author&gt;Australasian College of Infection Prevention and Control&lt;/Author&gt;&lt;Year&gt;2017&lt;/Year&gt;&lt;RecNum&gt;1&lt;/RecNum&gt;&lt;DisplayText&gt;&lt;style face="superscript"&gt;4,5&lt;/style&gt;&lt;/DisplayText&gt;&lt;record&gt;&lt;rec-number&gt;1&lt;/rec-number&gt;&lt;foreign-keys&gt;&lt;key app="EN" db-id="tt5t5afvaexr2ke2daavwd0n2fpdx0x292ve" timestamp="1501805407"&gt;1&lt;/key&gt;&lt;/foreign-keys&gt;&lt;ref-type name="Journal Article"&gt;17&lt;/ref-type&gt;&lt;contributors&gt;&lt;authors&gt;&lt;author&gt;&lt;style face="normal" font="default" size="10"&gt;Australasian College of Infection Prevention and Control and Australasian Society for Ultrasound Medicine,&lt;/style&gt;&lt;/author&gt;&lt;/authors&gt;&lt;/contributors&gt;&lt;titles&gt;&lt;title&gt;Guidelines for Reprocessing Ultrasound Transducers&lt;/title&gt;&lt;secondary-title&gt;Australasian Journal of Ultrasound in Medicine&lt;/secondary-title&gt;&lt;/titles&gt;&lt;periodical&gt;&lt;full-title&gt;Australasian Journal of Ultrasound in Medicine&lt;/full-title&gt;&lt;/periodical&gt;&lt;pages&gt;30-40&lt;/pages&gt;&lt;volume&gt;20&lt;/volume&gt;&lt;number&gt;1&lt;/number&gt;&lt;section&gt;30&lt;/section&gt;&lt;dates&gt;&lt;year&gt;2017&lt;/year&gt;&lt;/dates&gt;&lt;isbn&gt;18366864&lt;/isbn&gt;&lt;urls&gt;&lt;related-urls&gt;&lt;url&gt;http://dx.doi.org/10.1002/ajum.12042&lt;/url&gt;&lt;/related-urls&gt;&lt;/urls&gt;&lt;electronic-resource-num&gt;10.1002/ajum.12042&lt;/electronic-resource-num&gt;&lt;/record&gt;&lt;/Cite&gt;&lt;Cite&gt;&lt;Author&gt;National Health and Medical Research Council&lt;/Author&gt;&lt;Year&gt;2010&lt;/Year&gt;&lt;RecNum&gt;34&lt;/RecNum&gt;&lt;record&gt;&lt;rec-number&gt;34&lt;/rec-number&gt;&lt;foreign-keys&gt;&lt;key app="EN" db-id="tt5t5afvaexr2ke2daavwd0n2fpdx0x292ve" timestamp="1540162877"&gt;34&lt;/key&gt;&lt;/foreign-keys&gt;&lt;ref-type name="Government Document"&gt;46&lt;/ref-type&gt;&lt;contributors&gt;&lt;authors&gt;&lt;author&gt;National Health and Medical Research Council,&lt;/author&gt;&lt;/authors&gt;&lt;/contributors&gt;&lt;titles&gt;&lt;title&gt;Australian Guidelines for The Prevention and Control of Infection in Healthcare&lt;/title&gt;&lt;/titles&gt;&lt;dates&gt;&lt;year&gt;2010&lt;/year&gt;&lt;/dates&gt;&lt;pub-location&gt;Canberra&lt;/pub-location&gt;&lt;publisher&gt;Commonwealth of Australia&lt;/publisher&gt;&lt;urls&gt;&lt;/urls&gt;&lt;/record&gt;&lt;/Cite&gt;&lt;/EndNote&gt;</w:instrText>
      </w:r>
      <w:r w:rsidR="00AB0EDD">
        <w:rPr>
          <w:rFonts w:ascii="Georgia" w:hAnsi="Georgia"/>
          <w:sz w:val="24"/>
        </w:rPr>
        <w:fldChar w:fldCharType="separate"/>
      </w:r>
      <w:r w:rsidR="00C43910" w:rsidRPr="00C43910">
        <w:rPr>
          <w:rFonts w:ascii="Georgia" w:hAnsi="Georgia"/>
          <w:noProof/>
          <w:sz w:val="24"/>
          <w:vertAlign w:val="superscript"/>
        </w:rPr>
        <w:t>4,5</w:t>
      </w:r>
      <w:r w:rsidR="00AB0EDD">
        <w:rPr>
          <w:rFonts w:ascii="Georgia" w:hAnsi="Georgia"/>
          <w:sz w:val="24"/>
        </w:rPr>
        <w:fldChar w:fldCharType="end"/>
      </w:r>
      <w:r w:rsidRPr="00CB2E73">
        <w:rPr>
          <w:rFonts w:ascii="Georgia" w:hAnsi="Georgia"/>
          <w:sz w:val="24"/>
        </w:rPr>
        <w:t xml:space="preserve"> </w:t>
      </w:r>
    </w:p>
    <w:p w14:paraId="58919590" w14:textId="77777777" w:rsidR="00A0366A" w:rsidRPr="00CB2E73" w:rsidRDefault="00A0366A" w:rsidP="0028780E">
      <w:pPr>
        <w:ind w:left="2160"/>
        <w:contextualSpacing/>
        <w:jc w:val="both"/>
        <w:rPr>
          <w:rFonts w:ascii="Georgia" w:hAnsi="Georgia"/>
          <w:sz w:val="24"/>
        </w:rPr>
      </w:pPr>
    </w:p>
    <w:p w14:paraId="6423A79D" w14:textId="77777777" w:rsidR="00A0366A" w:rsidRPr="00D41E35" w:rsidRDefault="00A0366A" w:rsidP="0028780E">
      <w:pPr>
        <w:jc w:val="both"/>
        <w:rPr>
          <w:rFonts w:ascii="Georgia" w:hAnsi="Georgia"/>
          <w:b/>
          <w:color w:val="00B0F0"/>
          <w:sz w:val="24"/>
        </w:rPr>
      </w:pPr>
      <w:r w:rsidRPr="00D41E35">
        <w:rPr>
          <w:rFonts w:ascii="Georgia" w:hAnsi="Georgia"/>
          <w:b/>
          <w:color w:val="00B0F0"/>
          <w:sz w:val="24"/>
        </w:rPr>
        <w:t xml:space="preserve">Critical </w:t>
      </w:r>
      <w:r w:rsidR="002F6909" w:rsidRPr="00D41E35">
        <w:rPr>
          <w:rFonts w:ascii="Georgia" w:hAnsi="Georgia"/>
          <w:b/>
          <w:color w:val="00B0F0"/>
          <w:sz w:val="24"/>
        </w:rPr>
        <w:t>ultrasound probes</w:t>
      </w:r>
    </w:p>
    <w:p w14:paraId="46E22294" w14:textId="77777777" w:rsidR="00A0366A" w:rsidRPr="00CB2E73" w:rsidRDefault="00A0366A" w:rsidP="004E26BB">
      <w:pPr>
        <w:numPr>
          <w:ilvl w:val="0"/>
          <w:numId w:val="27"/>
        </w:numPr>
        <w:contextualSpacing/>
        <w:jc w:val="both"/>
        <w:rPr>
          <w:rFonts w:ascii="Georgia" w:hAnsi="Georgia"/>
          <w:sz w:val="24"/>
        </w:rPr>
      </w:pPr>
      <w:r w:rsidRPr="00CB2E73">
        <w:rPr>
          <w:rFonts w:ascii="Georgia" w:hAnsi="Georgia"/>
          <w:sz w:val="24"/>
        </w:rPr>
        <w:t xml:space="preserve">Contact or enter </w:t>
      </w:r>
      <w:r w:rsidRPr="00CB2E73">
        <w:rPr>
          <w:rFonts w:ascii="Georgia" w:hAnsi="Georgia"/>
          <w:b/>
          <w:sz w:val="24"/>
        </w:rPr>
        <w:t>sterile body cavities, sterile tissue or the vascular system.</w:t>
      </w:r>
    </w:p>
    <w:p w14:paraId="6C555ADC" w14:textId="77777777" w:rsidR="00A0366A" w:rsidRPr="00CB2E73" w:rsidRDefault="00A0366A" w:rsidP="004E26BB">
      <w:pPr>
        <w:numPr>
          <w:ilvl w:val="0"/>
          <w:numId w:val="27"/>
        </w:numPr>
        <w:contextualSpacing/>
        <w:jc w:val="both"/>
        <w:rPr>
          <w:rFonts w:ascii="Georgia" w:hAnsi="Georgia"/>
          <w:sz w:val="24"/>
        </w:rPr>
      </w:pPr>
      <w:r w:rsidRPr="00CB2E73">
        <w:rPr>
          <w:rFonts w:ascii="Georgia" w:hAnsi="Georgia"/>
          <w:sz w:val="24"/>
        </w:rPr>
        <w:t xml:space="preserve">Confer high risk for infection transmission if they are contaminated with any microorganism. </w:t>
      </w:r>
    </w:p>
    <w:p w14:paraId="218B949F" w14:textId="77777777" w:rsidR="00A0366A" w:rsidRPr="00CB2E73" w:rsidRDefault="00A0366A" w:rsidP="004E26BB">
      <w:pPr>
        <w:numPr>
          <w:ilvl w:val="0"/>
          <w:numId w:val="31"/>
        </w:numPr>
        <w:contextualSpacing/>
        <w:jc w:val="both"/>
        <w:rPr>
          <w:rFonts w:ascii="Georgia" w:hAnsi="Georgia"/>
          <w:sz w:val="24"/>
        </w:rPr>
      </w:pPr>
      <w:r w:rsidRPr="00CB2E73">
        <w:rPr>
          <w:rFonts w:ascii="Georgia" w:hAnsi="Georgia"/>
          <w:sz w:val="24"/>
        </w:rPr>
        <w:lastRenderedPageBreak/>
        <w:t xml:space="preserve">Require </w:t>
      </w:r>
      <w:r w:rsidRPr="00CB2E73">
        <w:rPr>
          <w:rFonts w:ascii="Georgia" w:hAnsi="Georgia"/>
          <w:b/>
          <w:sz w:val="24"/>
        </w:rPr>
        <w:t>sterilization</w:t>
      </w:r>
      <w:r w:rsidRPr="00CB2E73">
        <w:rPr>
          <w:rFonts w:ascii="Georgia" w:hAnsi="Georgia"/>
          <w:sz w:val="24"/>
        </w:rPr>
        <w:t xml:space="preserve"> to be free from all viable microorganisms.</w:t>
      </w:r>
    </w:p>
    <w:p w14:paraId="02D1646B" w14:textId="7E092C45" w:rsidR="00A0366A" w:rsidRPr="00CB2E73" w:rsidRDefault="00A0366A" w:rsidP="004E26BB">
      <w:pPr>
        <w:numPr>
          <w:ilvl w:val="0"/>
          <w:numId w:val="31"/>
        </w:numPr>
        <w:contextualSpacing/>
        <w:jc w:val="both"/>
        <w:rPr>
          <w:rFonts w:ascii="Georgia" w:hAnsi="Georgia"/>
          <w:sz w:val="24"/>
        </w:rPr>
      </w:pPr>
      <w:r w:rsidRPr="00CB2E73">
        <w:rPr>
          <w:rFonts w:ascii="Georgia" w:hAnsi="Georgia"/>
          <w:sz w:val="24"/>
        </w:rPr>
        <w:t>In general, critical ultrasound probes include those used in surgical procedures and some ultrasound guided interventions (e.g.</w:t>
      </w:r>
      <w:r w:rsidR="00EE45DD">
        <w:rPr>
          <w:rFonts w:ascii="Georgia" w:hAnsi="Georgia"/>
          <w:sz w:val="24"/>
        </w:rPr>
        <w:t>,</w:t>
      </w:r>
      <w:r w:rsidRPr="00CB2E73">
        <w:rPr>
          <w:rFonts w:ascii="Georgia" w:hAnsi="Georgia"/>
          <w:sz w:val="24"/>
        </w:rPr>
        <w:t xml:space="preserve"> percutaneous procedures where the probe can contact the puncture </w:t>
      </w:r>
      <w:r w:rsidR="00CF384E" w:rsidRPr="00CB2E73">
        <w:rPr>
          <w:rFonts w:ascii="Georgia" w:hAnsi="Georgia"/>
          <w:sz w:val="24"/>
        </w:rPr>
        <w:t>site</w:t>
      </w:r>
      <w:r w:rsidRPr="00CB2E73">
        <w:rPr>
          <w:rFonts w:ascii="Georgia" w:hAnsi="Georgia"/>
          <w:sz w:val="24"/>
        </w:rPr>
        <w:t xml:space="preserve">). These invasive procedures require a sterile field and sterile instrumentation as they access sterile body sites. </w:t>
      </w:r>
    </w:p>
    <w:p w14:paraId="0696155E" w14:textId="0599DDB6" w:rsidR="008B4449" w:rsidRPr="008B4449" w:rsidRDefault="00754A92" w:rsidP="008B4449">
      <w:pPr>
        <w:numPr>
          <w:ilvl w:val="0"/>
          <w:numId w:val="31"/>
        </w:numPr>
        <w:contextualSpacing/>
        <w:jc w:val="both"/>
        <w:rPr>
          <w:sz w:val="24"/>
        </w:rPr>
      </w:pPr>
      <w:r>
        <w:rPr>
          <w:rFonts w:ascii="Georgia" w:hAnsi="Georgia"/>
          <w:b/>
          <w:sz w:val="24"/>
        </w:rPr>
        <w:t>Standards Australia</w:t>
      </w:r>
      <w:r w:rsidR="001B33C2">
        <w:rPr>
          <w:rFonts w:ascii="Georgia" w:hAnsi="Georgia"/>
          <w:b/>
          <w:sz w:val="24"/>
        </w:rPr>
        <w:t xml:space="preserve"> </w:t>
      </w:r>
      <w:r w:rsidR="00A0366A" w:rsidRPr="00CB2E73">
        <w:rPr>
          <w:rFonts w:ascii="Georgia" w:hAnsi="Georgia"/>
          <w:b/>
          <w:sz w:val="24"/>
        </w:rPr>
        <w:t>state specifically</w:t>
      </w:r>
      <w:r w:rsidR="00EB1682">
        <w:rPr>
          <w:rFonts w:ascii="Georgia" w:hAnsi="Georgia"/>
          <w:b/>
          <w:sz w:val="24"/>
        </w:rPr>
        <w:t xml:space="preserve"> that reusable critical medical devices </w:t>
      </w:r>
      <w:r w:rsidR="006F13AB">
        <w:rPr>
          <w:rFonts w:ascii="Georgia" w:hAnsi="Georgia"/>
          <w:b/>
          <w:sz w:val="24"/>
        </w:rPr>
        <w:t>shall be reprocessed to the highest possible level between uses</w:t>
      </w:r>
      <w:r w:rsidR="008E4E2E">
        <w:rPr>
          <w:rFonts w:ascii="Georgia" w:hAnsi="Georgia"/>
          <w:b/>
          <w:sz w:val="24"/>
        </w:rPr>
        <w:t xml:space="preserve"> and in accordance with M</w:t>
      </w:r>
      <w:r w:rsidR="0013336E">
        <w:rPr>
          <w:rFonts w:ascii="Georgia" w:hAnsi="Georgia"/>
          <w:b/>
          <w:sz w:val="24"/>
        </w:rPr>
        <w:t>I</w:t>
      </w:r>
      <w:r w:rsidR="008E4E2E">
        <w:rPr>
          <w:rFonts w:ascii="Georgia" w:hAnsi="Georgia"/>
          <w:b/>
          <w:sz w:val="24"/>
        </w:rPr>
        <w:t>FUs.</w:t>
      </w:r>
      <w:r w:rsidR="00A10B1E" w:rsidRPr="00A10B1E">
        <w:rPr>
          <w:rFonts w:ascii="Georgia" w:hAnsi="Georgia"/>
          <w:b/>
          <w:sz w:val="24"/>
          <w:vertAlign w:val="superscript"/>
        </w:rPr>
        <w:t>2</w:t>
      </w:r>
      <w:r w:rsidR="00C56D4E">
        <w:rPr>
          <w:rFonts w:ascii="Georgia" w:hAnsi="Georgia"/>
          <w:b/>
          <w:sz w:val="24"/>
        </w:rPr>
        <w:t xml:space="preserve"> </w:t>
      </w:r>
      <w:r w:rsidR="00780459">
        <w:rPr>
          <w:rFonts w:ascii="Georgia" w:hAnsi="Georgia"/>
          <w:b/>
          <w:sz w:val="24"/>
        </w:rPr>
        <w:t xml:space="preserve">The </w:t>
      </w:r>
      <w:r w:rsidR="00B45B76">
        <w:rPr>
          <w:rFonts w:ascii="Georgia" w:hAnsi="Georgia"/>
          <w:b/>
          <w:sz w:val="24"/>
        </w:rPr>
        <w:t>ACIPC/</w:t>
      </w:r>
      <w:r w:rsidR="00C56D4E">
        <w:rPr>
          <w:rFonts w:ascii="Georgia" w:hAnsi="Georgia"/>
          <w:b/>
          <w:sz w:val="24"/>
        </w:rPr>
        <w:t>ASUM Guidelines</w:t>
      </w:r>
      <w:r w:rsidR="00666B15" w:rsidRPr="00666B15">
        <w:rPr>
          <w:rFonts w:ascii="Georgia" w:hAnsi="Georgia"/>
          <w:b/>
          <w:sz w:val="24"/>
          <w:vertAlign w:val="superscript"/>
        </w:rPr>
        <w:t>4</w:t>
      </w:r>
      <w:r w:rsidR="00A0366A" w:rsidRPr="00CB2E73">
        <w:rPr>
          <w:rFonts w:ascii="Georgia" w:hAnsi="Georgia"/>
          <w:b/>
          <w:sz w:val="24"/>
        </w:rPr>
        <w:t xml:space="preserve"> </w:t>
      </w:r>
      <w:r w:rsidR="00780459">
        <w:rPr>
          <w:rFonts w:ascii="Georgia" w:hAnsi="Georgia"/>
          <w:b/>
          <w:sz w:val="24"/>
        </w:rPr>
        <w:t>specify</w:t>
      </w:r>
      <w:r w:rsidR="00C56D4E">
        <w:rPr>
          <w:rFonts w:ascii="Georgia" w:hAnsi="Georgia"/>
          <w:b/>
          <w:sz w:val="24"/>
        </w:rPr>
        <w:t xml:space="preserve"> that </w:t>
      </w:r>
      <w:r w:rsidR="00195976">
        <w:rPr>
          <w:rFonts w:ascii="Georgia" w:hAnsi="Georgia"/>
          <w:b/>
          <w:sz w:val="24"/>
        </w:rPr>
        <w:t xml:space="preserve">critical </w:t>
      </w:r>
      <w:r w:rsidR="008B4449">
        <w:rPr>
          <w:rFonts w:ascii="Georgia" w:hAnsi="Georgia"/>
          <w:b/>
          <w:sz w:val="24"/>
        </w:rPr>
        <w:t>ultrasound</w:t>
      </w:r>
      <w:r w:rsidR="0065687E">
        <w:rPr>
          <w:rFonts w:ascii="Georgia" w:hAnsi="Georgia"/>
          <w:b/>
          <w:sz w:val="24"/>
        </w:rPr>
        <w:t xml:space="preserve"> probes that are delicate </w:t>
      </w:r>
      <w:r w:rsidR="00195976">
        <w:rPr>
          <w:rFonts w:ascii="Georgia" w:hAnsi="Georgia"/>
          <w:b/>
          <w:sz w:val="24"/>
        </w:rPr>
        <w:t>and heat sensitive</w:t>
      </w:r>
      <w:r w:rsidR="00780459">
        <w:rPr>
          <w:rFonts w:ascii="Georgia" w:hAnsi="Georgia"/>
          <w:b/>
          <w:sz w:val="24"/>
        </w:rPr>
        <w:t>,</w:t>
      </w:r>
      <w:r w:rsidR="00195976">
        <w:rPr>
          <w:rFonts w:ascii="Georgia" w:hAnsi="Georgia"/>
          <w:b/>
          <w:sz w:val="24"/>
        </w:rPr>
        <w:t xml:space="preserve"> may be reprocessed </w:t>
      </w:r>
      <w:r w:rsidR="00347FBE">
        <w:rPr>
          <w:rFonts w:ascii="Georgia" w:hAnsi="Georgia"/>
          <w:b/>
          <w:sz w:val="24"/>
        </w:rPr>
        <w:t xml:space="preserve">by high-level disinfection. </w:t>
      </w:r>
      <w:r w:rsidR="00B45B76">
        <w:rPr>
          <w:rFonts w:ascii="Georgia" w:hAnsi="Georgia"/>
          <w:b/>
          <w:sz w:val="24"/>
        </w:rPr>
        <w:t>However</w:t>
      </w:r>
      <w:r w:rsidR="00AF49BC">
        <w:rPr>
          <w:rFonts w:ascii="Georgia" w:hAnsi="Georgia"/>
          <w:b/>
          <w:sz w:val="24"/>
        </w:rPr>
        <w:t>, a</w:t>
      </w:r>
      <w:r w:rsidR="00347FBE">
        <w:rPr>
          <w:rFonts w:ascii="Georgia" w:hAnsi="Georgia"/>
          <w:b/>
          <w:sz w:val="24"/>
        </w:rPr>
        <w:t xml:space="preserve">n appropriate sterile </w:t>
      </w:r>
      <w:r w:rsidR="00AF49BC">
        <w:rPr>
          <w:rFonts w:ascii="Georgia" w:hAnsi="Georgia"/>
          <w:b/>
          <w:sz w:val="24"/>
        </w:rPr>
        <w:t>sheath or tra</w:t>
      </w:r>
      <w:r w:rsidR="00381B2C">
        <w:rPr>
          <w:rFonts w:ascii="Georgia" w:hAnsi="Georgia"/>
          <w:b/>
          <w:sz w:val="24"/>
        </w:rPr>
        <w:t>n</w:t>
      </w:r>
      <w:r w:rsidR="00AF49BC">
        <w:rPr>
          <w:rFonts w:ascii="Georgia" w:hAnsi="Georgia"/>
          <w:b/>
          <w:sz w:val="24"/>
        </w:rPr>
        <w:t>sducer cover must also be used.</w:t>
      </w:r>
    </w:p>
    <w:p w14:paraId="20A2A409" w14:textId="3D732D1A" w:rsidR="001E3CAC" w:rsidRDefault="008B4449" w:rsidP="008B4449">
      <w:pPr>
        <w:contextualSpacing/>
        <w:jc w:val="both"/>
        <w:rPr>
          <w:sz w:val="24"/>
        </w:rPr>
      </w:pPr>
      <w:r>
        <w:rPr>
          <w:sz w:val="24"/>
        </w:rPr>
        <w:t xml:space="preserve"> </w:t>
      </w:r>
    </w:p>
    <w:p w14:paraId="1A7BB6ED" w14:textId="2CC018C7" w:rsidR="001E3CAC" w:rsidRDefault="00EE45DD" w:rsidP="0028780E">
      <w:pPr>
        <w:rPr>
          <w:sz w:val="24"/>
        </w:rPr>
      </w:pPr>
      <w:r>
        <w:rPr>
          <w:noProof/>
          <w:sz w:val="24"/>
        </w:rPr>
        <w:drawing>
          <wp:inline distT="0" distB="0" distL="0" distR="0" wp14:anchorId="10C1C6BF" wp14:editId="32AE8C5B">
            <wp:extent cx="5780854" cy="30784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83204" cy="3079731"/>
                    </a:xfrm>
                    <a:prstGeom prst="rect">
                      <a:avLst/>
                    </a:prstGeom>
                    <a:noFill/>
                  </pic:spPr>
                </pic:pic>
              </a:graphicData>
            </a:graphic>
          </wp:inline>
        </w:drawing>
      </w:r>
    </w:p>
    <w:p w14:paraId="17256AC8" w14:textId="77777777" w:rsidR="00F333D7" w:rsidRDefault="00F333D7" w:rsidP="00F41375">
      <w:pPr>
        <w:rPr>
          <w:rFonts w:ascii="Calibri Light" w:hAnsi="Calibri Light"/>
          <w:b/>
          <w:sz w:val="24"/>
        </w:rPr>
      </w:pPr>
      <w:r w:rsidRPr="00A92272">
        <w:rPr>
          <w:noProof/>
          <w:sz w:val="24"/>
        </w:rPr>
        <mc:AlternateContent>
          <mc:Choice Requires="wps">
            <w:drawing>
              <wp:anchor distT="0" distB="0" distL="114300" distR="114300" simplePos="0" relativeHeight="251692032" behindDoc="0" locked="0" layoutInCell="1" allowOverlap="1" wp14:anchorId="7AA02669" wp14:editId="3B2524C9">
                <wp:simplePos x="0" y="0"/>
                <wp:positionH relativeFrom="margin">
                  <wp:posOffset>0</wp:posOffset>
                </wp:positionH>
                <wp:positionV relativeFrom="paragraph">
                  <wp:posOffset>532</wp:posOffset>
                </wp:positionV>
                <wp:extent cx="6002655" cy="520995"/>
                <wp:effectExtent l="0" t="0" r="0" b="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2655" cy="520995"/>
                        </a:xfrm>
                        <a:prstGeom prst="rect">
                          <a:avLst/>
                        </a:prstGeom>
                        <a:noFill/>
                        <a:ln w="9525">
                          <a:noFill/>
                          <a:miter lim="800000"/>
                          <a:headEnd/>
                          <a:tailEnd/>
                        </a:ln>
                      </wps:spPr>
                      <wps:txbx>
                        <w:txbxContent>
                          <w:p w14:paraId="2BEEAD2A" w14:textId="77777777" w:rsidR="00A058D7" w:rsidRPr="0028780E" w:rsidRDefault="00A058D7" w:rsidP="00F333D7">
                            <w:pPr>
                              <w:rPr>
                                <w:rFonts w:ascii="Georgia" w:hAnsi="Georgia"/>
                                <w:sz w:val="24"/>
                              </w:rPr>
                            </w:pPr>
                            <w:r w:rsidRPr="0028780E">
                              <w:rPr>
                                <w:rFonts w:ascii="Georgia" w:hAnsi="Georgia"/>
                                <w:sz w:val="24"/>
                              </w:rPr>
                              <w:t xml:space="preserve">Figure 2. A flowchart decision tree to determine the level of reprocessing and sheath type required before use of an ultrasound probe on a patient. </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7AA02669" id="_x0000_s1028" type="#_x0000_t202" style="position:absolute;margin-left:0;margin-top:.05pt;width:472.65pt;height:41pt;z-index:2516920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" filled="f" stroked="f">
                <v:textbox>
                  <w:txbxContent>
                    <w:p w14:paraId="2BEEAD2A" w14:textId="77777777" w:rsidR="00A058D7" w:rsidRPr="0028780E" w:rsidRDefault="00A058D7" w:rsidP="00F333D7">
                      <w:pPr>
                        <w:rPr>
                          <w:rFonts w:ascii="Georgia" w:hAnsi="Georgia"/>
                          <w:sz w:val="24"/>
                        </w:rPr>
                      </w:pPr>
                      <w:r w:rsidRPr="0028780E">
                        <w:rPr>
                          <w:rFonts w:ascii="Georgia" w:hAnsi="Georgia"/>
                          <w:sz w:val="24"/>
                        </w:rPr>
                        <w:t xml:space="preserve">Figure 2. A flowchart decision tree to determine the level of reprocessing and sheath type required before use of an ultrasound probe on a patient. </w:t>
                      </w:r>
                    </w:p>
                  </w:txbxContent>
                </v:textbox>
                <w10:wrap anchorx="margin"/>
              </v:shape>
            </w:pict>
          </mc:Fallback>
        </mc:AlternateContent>
      </w:r>
    </w:p>
    <w:p w14:paraId="117E357A" w14:textId="08593966" w:rsidR="00F333D7" w:rsidRDefault="0028780E" w:rsidP="00F41375">
      <w:pPr>
        <w:rPr>
          <w:rFonts w:ascii="Calibri Light" w:hAnsi="Calibri Light"/>
          <w:b/>
          <w:sz w:val="24"/>
        </w:rPr>
      </w:pPr>
      <w:r>
        <w:rPr>
          <w:rFonts w:ascii="Calibri Light" w:hAnsi="Calibri Light"/>
          <w:noProof/>
          <w:sz w:val="24"/>
        </w:rPr>
        <mc:AlternateContent>
          <mc:Choice Requires="wps">
            <w:drawing>
              <wp:anchor distT="0" distB="0" distL="114300" distR="114300" simplePos="0" relativeHeight="251667456" behindDoc="0" locked="0" layoutInCell="1" allowOverlap="1" wp14:anchorId="16A2E5A1" wp14:editId="6A20E1B0">
                <wp:simplePos x="0" y="0"/>
                <wp:positionH relativeFrom="margin">
                  <wp:posOffset>-238125</wp:posOffset>
                </wp:positionH>
                <wp:positionV relativeFrom="paragraph">
                  <wp:posOffset>326390</wp:posOffset>
                </wp:positionV>
                <wp:extent cx="6421755" cy="609600"/>
                <wp:effectExtent l="0" t="0" r="17145" b="19050"/>
                <wp:wrapNone/>
                <wp:docPr id="19" name="Rectangle 19"/>
                <wp:cNvGraphicFramePr/>
                <a:graphic xmlns:a="http://schemas.openxmlformats.org/drawingml/2006/main">
                  <a:graphicData uri="http://schemas.microsoft.com/office/word/2010/wordprocessingShape">
                    <wps:wsp>
                      <wps:cNvSpPr/>
                      <wps:spPr>
                        <a:xfrm>
                          <a:off x="0" y="0"/>
                          <a:ext cx="6421755" cy="609600"/>
                        </a:xfrm>
                        <a:prstGeom prst="rect">
                          <a:avLst/>
                        </a:prstGeom>
                        <a:noFill/>
                        <a:ln w="3175">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365BE6" id="Rectangle 19" o:spid="_x0000_s1026" style="position:absolute;margin-left:-18.75pt;margin-top:25.7pt;width:505.65pt;height:4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" filled="f" strokecolor="#31849b [2408]" strokeweight=".25pt">
                <w10:wrap anchorx="margin"/>
              </v:rect>
            </w:pict>
          </mc:Fallback>
        </mc:AlternateContent>
      </w:r>
    </w:p>
    <w:p w14:paraId="20EBAB2F" w14:textId="73AD37AF" w:rsidR="0028780E" w:rsidRDefault="001E6271" w:rsidP="0028780E">
      <w:pPr>
        <w:ind w:left="-284" w:right="-279"/>
        <w:jc w:val="both"/>
        <w:rPr>
          <w:rFonts w:ascii="Georgia" w:hAnsi="Georgia"/>
          <w:color w:val="215868" w:themeColor="accent5" w:themeShade="80"/>
        </w:rPr>
      </w:pPr>
      <w:r w:rsidRPr="00312663">
        <w:rPr>
          <w:rFonts w:ascii="Georgia" w:hAnsi="Georgia"/>
          <w:color w:val="215868" w:themeColor="accent5" w:themeShade="80"/>
        </w:rPr>
        <w:t xml:space="preserve">Apply the above rationale to the procedures used in your department/facility. List the procedures performed and assign the Spaulding </w:t>
      </w:r>
      <w:r w:rsidR="00BE556E" w:rsidRPr="00312663">
        <w:rPr>
          <w:rFonts w:ascii="Georgia" w:hAnsi="Georgia"/>
          <w:color w:val="215868" w:themeColor="accent5" w:themeShade="80"/>
        </w:rPr>
        <w:t>c</w:t>
      </w:r>
      <w:r w:rsidRPr="00312663">
        <w:rPr>
          <w:rFonts w:ascii="Georgia" w:hAnsi="Georgia"/>
          <w:color w:val="215868" w:themeColor="accent5" w:themeShade="80"/>
        </w:rPr>
        <w:t>lassificat</w:t>
      </w:r>
      <w:r w:rsidR="00990E35" w:rsidRPr="00312663">
        <w:rPr>
          <w:rFonts w:ascii="Georgia" w:hAnsi="Georgia"/>
          <w:color w:val="215868" w:themeColor="accent5" w:themeShade="80"/>
        </w:rPr>
        <w:t>ion of the probe and sheath and reference or specify the SOP here.</w:t>
      </w:r>
      <w:r w:rsidR="005B689D" w:rsidRPr="00312663">
        <w:rPr>
          <w:rFonts w:ascii="Georgia" w:hAnsi="Georgia"/>
          <w:color w:val="215868" w:themeColor="accent5" w:themeShade="80"/>
        </w:rPr>
        <w:t xml:space="preserve"> </w:t>
      </w:r>
    </w:p>
    <w:p w14:paraId="35DE1B02" w14:textId="77777777" w:rsidR="00A9491D" w:rsidRDefault="00A9491D" w:rsidP="0028780E">
      <w:pPr>
        <w:ind w:left="-284" w:right="-279"/>
        <w:jc w:val="both"/>
        <w:rPr>
          <w:rFonts w:ascii="Georgia" w:hAnsi="Georgia"/>
          <w:color w:val="215868" w:themeColor="accent5" w:themeShade="80"/>
        </w:rPr>
      </w:pPr>
    </w:p>
    <w:p w14:paraId="677B77AC" w14:textId="77777777" w:rsidR="00A9491D" w:rsidRDefault="00A9491D" w:rsidP="0028780E">
      <w:pPr>
        <w:ind w:left="-284" w:right="-279"/>
        <w:jc w:val="both"/>
        <w:rPr>
          <w:rFonts w:ascii="Georgia" w:hAnsi="Georgia"/>
          <w:color w:val="215868" w:themeColor="accent5" w:themeShade="80"/>
        </w:rPr>
      </w:pPr>
    </w:p>
    <w:p w14:paraId="38FD6B22" w14:textId="77777777" w:rsidR="00A9491D" w:rsidRPr="00312663" w:rsidRDefault="00A9491D" w:rsidP="0028780E">
      <w:pPr>
        <w:ind w:left="-284" w:right="-279"/>
        <w:jc w:val="both"/>
        <w:rPr>
          <w:rFonts w:ascii="Georgia" w:hAnsi="Georgia"/>
          <w:color w:val="215868" w:themeColor="accent5" w:themeShade="80"/>
        </w:rPr>
      </w:pPr>
    </w:p>
    <w:p w14:paraId="143CB8B5" w14:textId="0C12F0E3" w:rsidR="00A0366A" w:rsidRPr="00D41E35" w:rsidRDefault="00C50170" w:rsidP="00283170">
      <w:pPr>
        <w:spacing w:after="160" w:line="259" w:lineRule="auto"/>
        <w:outlineLvl w:val="0"/>
        <w:rPr>
          <w:rFonts w:ascii="Georgia" w:eastAsia="+mn-ea" w:hAnsi="Georgia" w:cs="+mn-cs"/>
          <w:bCs/>
          <w:color w:val="00B0F0"/>
          <w:kern w:val="24"/>
          <w:sz w:val="44"/>
          <w:szCs w:val="56"/>
          <w:lang w:eastAsia="en-AU"/>
        </w:rPr>
      </w:pPr>
      <w:bookmarkStart w:id="12" w:name="_Toc529888951"/>
      <w:r w:rsidRPr="00D41E35">
        <w:rPr>
          <w:rFonts w:ascii="Georgia" w:eastAsia="+mn-ea" w:hAnsi="Georgia" w:cs="+mn-cs"/>
          <w:bCs/>
          <w:color w:val="00B0F0"/>
          <w:kern w:val="24"/>
          <w:sz w:val="44"/>
          <w:szCs w:val="56"/>
          <w:lang w:eastAsia="en-AU"/>
        </w:rPr>
        <w:lastRenderedPageBreak/>
        <w:t>5</w:t>
      </w:r>
      <w:r w:rsidR="00670F8B" w:rsidRPr="00D41E35">
        <w:rPr>
          <w:rFonts w:ascii="Georgia" w:eastAsia="+mn-ea" w:hAnsi="Georgia" w:cs="+mn-cs"/>
          <w:bCs/>
          <w:color w:val="00B0F0"/>
          <w:kern w:val="24"/>
          <w:sz w:val="44"/>
          <w:szCs w:val="56"/>
          <w:lang w:eastAsia="en-AU"/>
        </w:rPr>
        <w:t>.2.2 Methods of</w:t>
      </w:r>
      <w:r w:rsidR="00A0366A" w:rsidRPr="00D41E35">
        <w:rPr>
          <w:rFonts w:ascii="Georgia" w:eastAsia="+mn-ea" w:hAnsi="Georgia" w:cs="+mn-cs"/>
          <w:bCs/>
          <w:color w:val="00B0F0"/>
          <w:kern w:val="24"/>
          <w:sz w:val="44"/>
          <w:szCs w:val="56"/>
          <w:lang w:eastAsia="en-AU"/>
        </w:rPr>
        <w:t xml:space="preserve"> Disinfection and Sterilization</w:t>
      </w:r>
      <w:bookmarkEnd w:id="12"/>
    </w:p>
    <w:p w14:paraId="6E9495BE" w14:textId="03815AFD" w:rsidR="00990E35" w:rsidRDefault="005C57A5" w:rsidP="00A0366A">
      <w:pPr>
        <w:rPr>
          <w:rFonts w:ascii="Georgia" w:hAnsi="Georgia"/>
          <w:sz w:val="24"/>
        </w:rPr>
      </w:pPr>
      <w:r>
        <w:rPr>
          <w:rFonts w:ascii="Georgia" w:hAnsi="Georgia"/>
          <w:sz w:val="24"/>
        </w:rPr>
        <w:t>Cleaning is a critical requirement prior to an</w:t>
      </w:r>
      <w:r w:rsidR="009A1A12">
        <w:rPr>
          <w:rFonts w:ascii="Georgia" w:hAnsi="Georgia"/>
          <w:sz w:val="24"/>
        </w:rPr>
        <w:t>y disinfection or sterilization process.</w:t>
      </w:r>
      <w:r w:rsidR="0018751E" w:rsidRPr="00BE4581">
        <w:rPr>
          <w:rFonts w:ascii="Georgia" w:hAnsi="Georgia"/>
          <w:sz w:val="24"/>
          <w:vertAlign w:val="superscript"/>
        </w:rPr>
        <w:t>2</w:t>
      </w:r>
      <w:r w:rsidR="00BE4581" w:rsidRPr="00BE4581">
        <w:rPr>
          <w:rFonts w:ascii="Georgia" w:hAnsi="Georgia"/>
          <w:sz w:val="24"/>
          <w:vertAlign w:val="superscript"/>
        </w:rPr>
        <w:t>,5</w:t>
      </w:r>
      <w:r w:rsidR="009A1A12">
        <w:rPr>
          <w:rFonts w:ascii="Georgia" w:hAnsi="Georgia"/>
          <w:sz w:val="24"/>
        </w:rPr>
        <w:t xml:space="preserve"> </w:t>
      </w:r>
      <w:r w:rsidR="00A0366A" w:rsidRPr="00CB2E73">
        <w:rPr>
          <w:rFonts w:ascii="Georgia" w:hAnsi="Georgia"/>
          <w:sz w:val="24"/>
        </w:rPr>
        <w:t xml:space="preserve">It </w:t>
      </w:r>
      <w:r w:rsidR="00AE638A" w:rsidRPr="00CB2E73">
        <w:rPr>
          <w:rFonts w:ascii="Georgia" w:hAnsi="Georgia"/>
          <w:sz w:val="24"/>
        </w:rPr>
        <w:t xml:space="preserve">is important to ensure that </w:t>
      </w:r>
      <w:r w:rsidR="00A0366A" w:rsidRPr="00CB2E73">
        <w:rPr>
          <w:rFonts w:ascii="Georgia" w:hAnsi="Georgia"/>
          <w:sz w:val="24"/>
        </w:rPr>
        <w:t xml:space="preserve">sterilization or </w:t>
      </w:r>
      <w:r w:rsidR="00211385">
        <w:rPr>
          <w:rFonts w:ascii="Georgia" w:hAnsi="Georgia"/>
          <w:sz w:val="24"/>
        </w:rPr>
        <w:t xml:space="preserve">disinfection </w:t>
      </w:r>
      <w:r w:rsidR="00A0366A" w:rsidRPr="00CB2E73">
        <w:rPr>
          <w:rFonts w:ascii="Georgia" w:hAnsi="Georgia"/>
          <w:sz w:val="24"/>
        </w:rPr>
        <w:t>is compatible with the ultrasound probe such that probe inte</w:t>
      </w:r>
      <w:r w:rsidR="00AE638A" w:rsidRPr="00CB2E73">
        <w:rPr>
          <w:rFonts w:ascii="Georgia" w:hAnsi="Georgia"/>
          <w:sz w:val="24"/>
        </w:rPr>
        <w:t xml:space="preserve">grity is not compromised. </w:t>
      </w:r>
      <w:r w:rsidR="00211385">
        <w:rPr>
          <w:rFonts w:ascii="Georgia" w:hAnsi="Georgia"/>
          <w:sz w:val="24"/>
          <w:vertAlign w:val="superscript"/>
        </w:rPr>
        <w:t xml:space="preserve"> </w:t>
      </w:r>
      <w:r w:rsidR="000738CE" w:rsidRPr="00CA150D">
        <w:rPr>
          <w:rFonts w:ascii="Georgia" w:hAnsi="Georgia"/>
          <w:sz w:val="24"/>
        </w:rPr>
        <w:t>Cleaning agents and instrument-grade HLD methods must</w:t>
      </w:r>
      <w:r w:rsidR="000738CE">
        <w:rPr>
          <w:rFonts w:ascii="Georgia" w:hAnsi="Georgia"/>
          <w:sz w:val="24"/>
        </w:rPr>
        <w:t xml:space="preserve"> </w:t>
      </w:r>
      <w:r w:rsidR="000738CE" w:rsidRPr="00CA150D">
        <w:rPr>
          <w:rFonts w:ascii="Georgia" w:hAnsi="Georgia"/>
          <w:sz w:val="24"/>
        </w:rPr>
        <w:t xml:space="preserve">be </w:t>
      </w:r>
      <w:r w:rsidR="00B146BA">
        <w:rPr>
          <w:rFonts w:ascii="Georgia" w:hAnsi="Georgia"/>
          <w:sz w:val="24"/>
        </w:rPr>
        <w:t>TGA-</w:t>
      </w:r>
      <w:r w:rsidR="006804E6">
        <w:rPr>
          <w:rFonts w:ascii="Georgia" w:hAnsi="Georgia"/>
          <w:sz w:val="24"/>
        </w:rPr>
        <w:t>approved</w:t>
      </w:r>
      <w:r w:rsidR="000738CE" w:rsidRPr="00CA150D">
        <w:rPr>
          <w:rFonts w:ascii="Georgia" w:hAnsi="Georgia"/>
          <w:sz w:val="24"/>
        </w:rPr>
        <w:t xml:space="preserve"> for medical devices and </w:t>
      </w:r>
      <w:r w:rsidR="006804E6">
        <w:rPr>
          <w:rFonts w:ascii="Georgia" w:hAnsi="Georgia"/>
          <w:sz w:val="24"/>
        </w:rPr>
        <w:t xml:space="preserve">be currently listed on </w:t>
      </w:r>
      <w:r w:rsidR="000738CE" w:rsidRPr="00CA150D">
        <w:rPr>
          <w:rFonts w:ascii="Georgia" w:hAnsi="Georgia"/>
          <w:sz w:val="24"/>
        </w:rPr>
        <w:t>the Australian</w:t>
      </w:r>
      <w:r w:rsidR="000738CE">
        <w:rPr>
          <w:rFonts w:ascii="Georgia" w:hAnsi="Georgia"/>
          <w:sz w:val="24"/>
        </w:rPr>
        <w:t xml:space="preserve"> </w:t>
      </w:r>
      <w:r w:rsidR="000738CE" w:rsidRPr="00CA150D">
        <w:rPr>
          <w:rFonts w:ascii="Georgia" w:hAnsi="Georgia"/>
          <w:sz w:val="24"/>
        </w:rPr>
        <w:t>Register of Therapeutic Goods (ARTG).</w:t>
      </w:r>
      <w:r w:rsidR="00BE4581" w:rsidRPr="00BE4581">
        <w:rPr>
          <w:rFonts w:ascii="Georgia" w:hAnsi="Georgia"/>
          <w:sz w:val="24"/>
          <w:vertAlign w:val="superscript"/>
        </w:rPr>
        <w:t>4</w:t>
      </w:r>
      <w:r w:rsidR="00F6780D" w:rsidDel="00211385">
        <w:rPr>
          <w:rFonts w:ascii="Georgia" w:hAnsi="Georgia"/>
          <w:sz w:val="24"/>
        </w:rPr>
        <w:t xml:space="preserve"> </w:t>
      </w:r>
    </w:p>
    <w:p w14:paraId="34EE1C3A" w14:textId="02FD6D83" w:rsidR="00312663" w:rsidRPr="00A92272" w:rsidRDefault="00312663" w:rsidP="00A0366A">
      <w:pPr>
        <w:rPr>
          <w:sz w:val="24"/>
        </w:rPr>
      </w:pPr>
      <w:r w:rsidRPr="00CB2E73">
        <w:rPr>
          <w:rFonts w:ascii="Georgia" w:hAnsi="Georgia"/>
          <w:noProof/>
          <w:sz w:val="24"/>
        </w:rPr>
        <mc:AlternateContent>
          <mc:Choice Requires="wps">
            <w:drawing>
              <wp:anchor distT="0" distB="0" distL="114300" distR="114300" simplePos="0" relativeHeight="251669504" behindDoc="0" locked="0" layoutInCell="1" allowOverlap="1" wp14:anchorId="56452216" wp14:editId="284CB223">
                <wp:simplePos x="0" y="0"/>
                <wp:positionH relativeFrom="margin">
                  <wp:align>right</wp:align>
                </wp:positionH>
                <wp:positionV relativeFrom="paragraph">
                  <wp:posOffset>261620</wp:posOffset>
                </wp:positionV>
                <wp:extent cx="5981700" cy="533400"/>
                <wp:effectExtent l="0" t="0" r="19050" b="19050"/>
                <wp:wrapNone/>
                <wp:docPr id="32" name="Rectangle 32"/>
                <wp:cNvGraphicFramePr/>
                <a:graphic xmlns:a="http://schemas.openxmlformats.org/drawingml/2006/main">
                  <a:graphicData uri="http://schemas.microsoft.com/office/word/2010/wordprocessingShape">
                    <wps:wsp>
                      <wps:cNvSpPr/>
                      <wps:spPr>
                        <a:xfrm>
                          <a:off x="0" y="0"/>
                          <a:ext cx="5981700" cy="533400"/>
                        </a:xfrm>
                        <a:prstGeom prst="rect">
                          <a:avLst/>
                        </a:prstGeom>
                        <a:noFill/>
                        <a:ln w="3175">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838C26" id="Rectangle 32" o:spid="_x0000_s1026" style="position:absolute;margin-left:419.8pt;margin-top:20.6pt;width:471pt;height:42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" filled="f" strokecolor="#31849b [2408]" strokeweight=".25pt">
                <w10:wrap anchorx="margin"/>
              </v:rect>
            </w:pict>
          </mc:Fallback>
        </mc:AlternateContent>
      </w:r>
    </w:p>
    <w:p w14:paraId="280634FC" w14:textId="5AC8678F" w:rsidR="003E2F78" w:rsidRPr="00CB2E73" w:rsidRDefault="003E2F78" w:rsidP="003E2F78">
      <w:pPr>
        <w:rPr>
          <w:rFonts w:ascii="Georgia" w:hAnsi="Georgia"/>
          <w:sz w:val="24"/>
        </w:rPr>
      </w:pPr>
      <w:r w:rsidRPr="00CB2E73">
        <w:rPr>
          <w:rFonts w:ascii="Georgia" w:hAnsi="Georgia"/>
          <w:color w:val="215868" w:themeColor="accent5" w:themeShade="80"/>
          <w:sz w:val="24"/>
        </w:rPr>
        <w:t xml:space="preserve">Note the disinfection/sterilization process used in your department/facility and reference or specify the SOP here. </w:t>
      </w:r>
    </w:p>
    <w:p w14:paraId="35C49B59" w14:textId="60CCB344" w:rsidR="0028780E" w:rsidRDefault="0028780E">
      <w:pPr>
        <w:rPr>
          <w:rFonts w:ascii="Georgia" w:eastAsia="+mn-ea" w:hAnsi="Georgia" w:cs="+mn-cs"/>
          <w:bCs/>
          <w:color w:val="0C539C"/>
          <w:kern w:val="24"/>
          <w:sz w:val="44"/>
          <w:szCs w:val="56"/>
          <w:lang w:eastAsia="en-AU"/>
        </w:rPr>
      </w:pPr>
      <w:r>
        <w:rPr>
          <w:rFonts w:ascii="Georgia" w:eastAsia="+mn-ea" w:hAnsi="Georgia" w:cs="+mn-cs"/>
          <w:bCs/>
          <w:color w:val="0C539C"/>
          <w:kern w:val="24"/>
          <w:sz w:val="44"/>
          <w:szCs w:val="56"/>
          <w:lang w:eastAsia="en-AU"/>
        </w:rPr>
        <w:br w:type="page"/>
      </w:r>
    </w:p>
    <w:p w14:paraId="55418E89" w14:textId="003ED506" w:rsidR="00A0366A" w:rsidRPr="00D41E35" w:rsidRDefault="00C50170" w:rsidP="00CB2E73">
      <w:pPr>
        <w:spacing w:after="160" w:line="259" w:lineRule="auto"/>
        <w:outlineLvl w:val="0"/>
        <w:rPr>
          <w:rFonts w:ascii="Georgia" w:eastAsia="+mn-ea" w:hAnsi="Georgia" w:cs="+mn-cs"/>
          <w:bCs/>
          <w:color w:val="00B0F0"/>
          <w:kern w:val="24"/>
          <w:sz w:val="44"/>
          <w:szCs w:val="56"/>
          <w:lang w:eastAsia="en-AU"/>
        </w:rPr>
      </w:pPr>
      <w:bookmarkStart w:id="13" w:name="_Toc529888952"/>
      <w:r w:rsidRPr="00D41E35">
        <w:rPr>
          <w:rFonts w:ascii="Georgia" w:eastAsia="+mn-ea" w:hAnsi="Georgia" w:cs="+mn-cs"/>
          <w:bCs/>
          <w:color w:val="00B0F0"/>
          <w:kern w:val="24"/>
          <w:sz w:val="44"/>
          <w:szCs w:val="56"/>
          <w:lang w:eastAsia="en-AU"/>
        </w:rPr>
        <w:lastRenderedPageBreak/>
        <w:t>5</w:t>
      </w:r>
      <w:r w:rsidR="00A0366A" w:rsidRPr="00D41E35">
        <w:rPr>
          <w:rFonts w:ascii="Georgia" w:eastAsia="+mn-ea" w:hAnsi="Georgia" w:cs="+mn-cs"/>
          <w:bCs/>
          <w:color w:val="00B0F0"/>
          <w:kern w:val="24"/>
          <w:sz w:val="44"/>
          <w:szCs w:val="56"/>
          <w:lang w:eastAsia="en-AU"/>
        </w:rPr>
        <w:t>.2.3 Validation</w:t>
      </w:r>
      <w:bookmarkEnd w:id="13"/>
      <w:r w:rsidR="00A0366A" w:rsidRPr="00D41E35">
        <w:rPr>
          <w:rFonts w:ascii="Georgia" w:eastAsia="+mn-ea" w:hAnsi="Georgia" w:cs="+mn-cs"/>
          <w:bCs/>
          <w:color w:val="00B0F0"/>
          <w:kern w:val="24"/>
          <w:sz w:val="44"/>
          <w:szCs w:val="56"/>
          <w:lang w:eastAsia="en-AU"/>
        </w:rPr>
        <w:t xml:space="preserve"> </w:t>
      </w:r>
    </w:p>
    <w:p w14:paraId="591C6E72" w14:textId="0F9F097F" w:rsidR="00541441" w:rsidRDefault="00E85C43" w:rsidP="004E26BB">
      <w:pPr>
        <w:jc w:val="both"/>
        <w:rPr>
          <w:rFonts w:ascii="Georgia" w:hAnsi="Georgia"/>
          <w:sz w:val="24"/>
        </w:rPr>
      </w:pPr>
      <w:r>
        <w:rPr>
          <w:rFonts w:ascii="Georgia" w:hAnsi="Georgia"/>
          <w:sz w:val="24"/>
        </w:rPr>
        <w:t>All manual or automated reprocessing steps (cleaning</w:t>
      </w:r>
      <w:r w:rsidR="003D4884">
        <w:rPr>
          <w:rFonts w:ascii="Georgia" w:hAnsi="Georgia"/>
          <w:sz w:val="24"/>
        </w:rPr>
        <w:t>,</w:t>
      </w:r>
      <w:r>
        <w:rPr>
          <w:rFonts w:ascii="Georgia" w:hAnsi="Georgia"/>
          <w:sz w:val="24"/>
        </w:rPr>
        <w:t xml:space="preserve"> disinfecting</w:t>
      </w:r>
      <w:r w:rsidR="003D4884">
        <w:rPr>
          <w:rFonts w:ascii="Georgia" w:hAnsi="Georgia"/>
          <w:sz w:val="24"/>
        </w:rPr>
        <w:t>,</w:t>
      </w:r>
      <w:r>
        <w:rPr>
          <w:rFonts w:ascii="Georgia" w:hAnsi="Georgia"/>
          <w:sz w:val="24"/>
        </w:rPr>
        <w:t xml:space="preserve"> packing or sterilizing processes) must be validated according to AS/NZS 4187</w:t>
      </w:r>
      <w:r w:rsidR="00A0366A" w:rsidRPr="00CB2E73">
        <w:rPr>
          <w:rFonts w:ascii="Georgia" w:hAnsi="Georgia"/>
          <w:sz w:val="24"/>
        </w:rPr>
        <w:t>.</w:t>
      </w:r>
      <w:r w:rsidR="0053419A" w:rsidRPr="0053419A">
        <w:rPr>
          <w:rFonts w:ascii="Georgia" w:hAnsi="Georgia"/>
          <w:sz w:val="24"/>
          <w:vertAlign w:val="superscript"/>
        </w:rPr>
        <w:t>2</w:t>
      </w:r>
      <w:r w:rsidR="00A0366A" w:rsidRPr="00CB2E73">
        <w:rPr>
          <w:rFonts w:ascii="Georgia" w:hAnsi="Georgia"/>
          <w:sz w:val="24"/>
        </w:rPr>
        <w:t xml:space="preserve"> </w:t>
      </w:r>
      <w:r>
        <w:rPr>
          <w:rFonts w:ascii="Georgia" w:hAnsi="Georgia"/>
          <w:sz w:val="24"/>
        </w:rPr>
        <w:t xml:space="preserve">This </w:t>
      </w:r>
      <w:r w:rsidR="00541441">
        <w:rPr>
          <w:rFonts w:ascii="Georgia" w:hAnsi="Georgia"/>
          <w:sz w:val="24"/>
        </w:rPr>
        <w:t>requires</w:t>
      </w:r>
      <w:r>
        <w:rPr>
          <w:rFonts w:ascii="Georgia" w:hAnsi="Georgia"/>
          <w:sz w:val="24"/>
        </w:rPr>
        <w:t xml:space="preserve"> an</w:t>
      </w:r>
      <w:r w:rsidR="00344D6D">
        <w:rPr>
          <w:rFonts w:ascii="Georgia" w:hAnsi="Georgia"/>
          <w:sz w:val="24"/>
        </w:rPr>
        <w:t xml:space="preserve"> </w:t>
      </w:r>
      <w:r w:rsidR="00541441">
        <w:rPr>
          <w:rFonts w:ascii="Georgia" w:hAnsi="Georgia"/>
          <w:sz w:val="24"/>
        </w:rPr>
        <w:t>installation qualification (IQ), operational qualification (OQ), performance qualification (PQ) and routine monitoring and control.</w:t>
      </w:r>
      <w:r w:rsidR="00344D6D" w:rsidRPr="0034765B">
        <w:rPr>
          <w:rFonts w:ascii="Georgia" w:hAnsi="Georgia"/>
          <w:sz w:val="24"/>
          <w:vertAlign w:val="superscript"/>
        </w:rPr>
        <w:t>2</w:t>
      </w:r>
      <w:r w:rsidR="00344D6D">
        <w:rPr>
          <w:rFonts w:ascii="Georgia" w:hAnsi="Georgia"/>
          <w:sz w:val="24"/>
        </w:rPr>
        <w:t xml:space="preserve"> </w:t>
      </w:r>
    </w:p>
    <w:p w14:paraId="0A088E8E" w14:textId="5D787FCB" w:rsidR="006B5B6E" w:rsidRPr="00D41E35" w:rsidRDefault="006B5B6E" w:rsidP="004E26BB">
      <w:pPr>
        <w:jc w:val="both"/>
        <w:rPr>
          <w:rFonts w:ascii="Georgia" w:hAnsi="Georgia"/>
          <w:b/>
          <w:color w:val="00B0F0"/>
          <w:sz w:val="24"/>
        </w:rPr>
      </w:pPr>
      <w:r w:rsidRPr="00D41E35">
        <w:rPr>
          <w:rFonts w:ascii="Georgia" w:hAnsi="Georgia"/>
          <w:b/>
          <w:color w:val="00B0F0"/>
          <w:sz w:val="24"/>
        </w:rPr>
        <w:t>I</w:t>
      </w:r>
      <w:r w:rsidR="00DE6A1C" w:rsidRPr="00D41E35">
        <w:rPr>
          <w:rFonts w:ascii="Georgia" w:hAnsi="Georgia"/>
          <w:b/>
          <w:color w:val="00B0F0"/>
          <w:sz w:val="24"/>
        </w:rPr>
        <w:t>nstallation qualification (I</w:t>
      </w:r>
      <w:r w:rsidRPr="00D41E35">
        <w:rPr>
          <w:rFonts w:ascii="Georgia" w:hAnsi="Georgia"/>
          <w:b/>
          <w:color w:val="00B0F0"/>
          <w:sz w:val="24"/>
        </w:rPr>
        <w:t>Q</w:t>
      </w:r>
      <w:r w:rsidR="00DE6A1C" w:rsidRPr="00D41E35">
        <w:rPr>
          <w:rFonts w:ascii="Georgia" w:hAnsi="Georgia"/>
          <w:b/>
          <w:color w:val="00B0F0"/>
          <w:sz w:val="24"/>
        </w:rPr>
        <w:t>)</w:t>
      </w:r>
    </w:p>
    <w:p w14:paraId="03ED2E5C" w14:textId="2E49EF61" w:rsidR="00DE6A1C" w:rsidRDefault="00DE6A1C" w:rsidP="004E26BB">
      <w:pPr>
        <w:jc w:val="both"/>
        <w:rPr>
          <w:rFonts w:ascii="Georgia" w:hAnsi="Georgia"/>
          <w:sz w:val="24"/>
        </w:rPr>
      </w:pPr>
      <w:r>
        <w:rPr>
          <w:rFonts w:ascii="Georgia" w:hAnsi="Georgia"/>
          <w:sz w:val="24"/>
        </w:rPr>
        <w:t xml:space="preserve">The purpose of IQ is to demonstrate </w:t>
      </w:r>
      <w:r w:rsidR="00DB6E2A">
        <w:rPr>
          <w:rFonts w:ascii="Georgia" w:hAnsi="Georgia"/>
          <w:sz w:val="24"/>
        </w:rPr>
        <w:t xml:space="preserve">that the </w:t>
      </w:r>
      <w:r>
        <w:rPr>
          <w:rFonts w:ascii="Georgia" w:hAnsi="Georgia"/>
          <w:sz w:val="24"/>
        </w:rPr>
        <w:t xml:space="preserve">equipment </w:t>
      </w:r>
      <w:r w:rsidR="00DB6E2A">
        <w:rPr>
          <w:rFonts w:ascii="Georgia" w:hAnsi="Georgia"/>
          <w:sz w:val="24"/>
        </w:rPr>
        <w:t>supplied</w:t>
      </w:r>
      <w:r>
        <w:rPr>
          <w:rFonts w:ascii="Georgia" w:hAnsi="Georgia"/>
          <w:sz w:val="24"/>
        </w:rPr>
        <w:t xml:space="preserve"> to perform </w:t>
      </w:r>
      <w:r w:rsidR="001349F1">
        <w:rPr>
          <w:rFonts w:ascii="Georgia" w:hAnsi="Georgia"/>
          <w:sz w:val="24"/>
        </w:rPr>
        <w:t>reprocessing</w:t>
      </w:r>
      <w:r>
        <w:rPr>
          <w:rFonts w:ascii="Georgia" w:hAnsi="Georgia"/>
          <w:sz w:val="24"/>
        </w:rPr>
        <w:t xml:space="preserve"> </w:t>
      </w:r>
      <w:r w:rsidR="00DB6E2A">
        <w:rPr>
          <w:rFonts w:ascii="Georgia" w:hAnsi="Georgia"/>
          <w:sz w:val="24"/>
        </w:rPr>
        <w:t>and the environment in which the equipment is installed (services qualification, e.g. water quality), comply with the manufacturer’s installation specifications.</w:t>
      </w:r>
      <w:r w:rsidR="00DB6E2A" w:rsidRPr="0034765B">
        <w:rPr>
          <w:rFonts w:ascii="Georgia" w:hAnsi="Georgia"/>
          <w:sz w:val="24"/>
          <w:vertAlign w:val="superscript"/>
        </w:rPr>
        <w:t>2</w:t>
      </w:r>
      <w:r w:rsidR="00DB6E2A">
        <w:rPr>
          <w:rFonts w:ascii="Georgia" w:hAnsi="Georgia"/>
          <w:sz w:val="24"/>
        </w:rPr>
        <w:t xml:space="preserve"> IQ is undertaken by the </w:t>
      </w:r>
      <w:r w:rsidR="00E85C43">
        <w:rPr>
          <w:rFonts w:ascii="Georgia" w:hAnsi="Georgia"/>
          <w:sz w:val="24"/>
        </w:rPr>
        <w:t>supplier of the equipment</w:t>
      </w:r>
      <w:r w:rsidR="00DB6E2A">
        <w:rPr>
          <w:rFonts w:ascii="Georgia" w:hAnsi="Georgia"/>
          <w:sz w:val="24"/>
        </w:rPr>
        <w:t>.</w:t>
      </w:r>
      <w:r w:rsidR="00DB6E2A" w:rsidRPr="0034765B">
        <w:rPr>
          <w:rFonts w:ascii="Georgia" w:hAnsi="Georgia"/>
          <w:sz w:val="24"/>
          <w:vertAlign w:val="superscript"/>
        </w:rPr>
        <w:t>2</w:t>
      </w:r>
      <w:r w:rsidR="006A7C06">
        <w:rPr>
          <w:rFonts w:ascii="Georgia" w:hAnsi="Georgia"/>
          <w:sz w:val="24"/>
        </w:rPr>
        <w:t xml:space="preserve">  </w:t>
      </w:r>
    </w:p>
    <w:p w14:paraId="4CF97948" w14:textId="2747DEEC" w:rsidR="00DB6E2A" w:rsidRPr="00D41E35" w:rsidRDefault="00DB6E2A" w:rsidP="00DB6E2A">
      <w:pPr>
        <w:jc w:val="both"/>
        <w:rPr>
          <w:rFonts w:ascii="Georgia" w:hAnsi="Georgia"/>
          <w:b/>
          <w:color w:val="00B0F0"/>
          <w:sz w:val="24"/>
        </w:rPr>
      </w:pPr>
      <w:r w:rsidRPr="00D41E35">
        <w:rPr>
          <w:rFonts w:ascii="Georgia" w:hAnsi="Georgia"/>
          <w:b/>
          <w:color w:val="00B0F0"/>
          <w:sz w:val="24"/>
        </w:rPr>
        <w:t>Operational qualification (OQ)</w:t>
      </w:r>
    </w:p>
    <w:p w14:paraId="076376E9" w14:textId="0707C577" w:rsidR="00227B52" w:rsidRDefault="00A810C6" w:rsidP="004E26BB">
      <w:pPr>
        <w:jc w:val="both"/>
        <w:rPr>
          <w:rFonts w:ascii="Georgia" w:hAnsi="Georgia"/>
          <w:sz w:val="24"/>
        </w:rPr>
      </w:pPr>
      <w:r>
        <w:rPr>
          <w:rFonts w:ascii="Georgia" w:hAnsi="Georgia"/>
          <w:sz w:val="24"/>
        </w:rPr>
        <w:t xml:space="preserve">The purpose of OQ is to demonstrate the capability of the equipment to deliver the </w:t>
      </w:r>
      <w:r w:rsidR="001349F1">
        <w:rPr>
          <w:rFonts w:ascii="Georgia" w:hAnsi="Georgia"/>
          <w:sz w:val="24"/>
        </w:rPr>
        <w:t>reprocessing</w:t>
      </w:r>
      <w:r>
        <w:rPr>
          <w:rFonts w:ascii="Georgia" w:hAnsi="Georgia"/>
          <w:sz w:val="24"/>
        </w:rPr>
        <w:t xml:space="preserve"> endpoints defined by the MIFU, and is also undertaken by the manufacturer. </w:t>
      </w:r>
      <w:r w:rsidR="00227B52">
        <w:rPr>
          <w:rFonts w:ascii="Georgia" w:hAnsi="Georgia"/>
          <w:sz w:val="24"/>
        </w:rPr>
        <w:t>This is performed without a load, or with a defined test material. OQ is performed immediately after installation, relocation, modification, service change or repair.</w:t>
      </w:r>
      <w:r w:rsidR="00227B52" w:rsidRPr="0034765B">
        <w:rPr>
          <w:rFonts w:ascii="Georgia" w:hAnsi="Georgia"/>
          <w:sz w:val="24"/>
          <w:vertAlign w:val="superscript"/>
        </w:rPr>
        <w:t>2</w:t>
      </w:r>
    </w:p>
    <w:p w14:paraId="49F0640B" w14:textId="35938337" w:rsidR="00227B52" w:rsidRPr="00D41E35" w:rsidRDefault="00227B52" w:rsidP="00227B52">
      <w:pPr>
        <w:jc w:val="both"/>
        <w:rPr>
          <w:rFonts w:ascii="Georgia" w:hAnsi="Georgia"/>
          <w:b/>
          <w:color w:val="00B0F0"/>
          <w:sz w:val="24"/>
        </w:rPr>
      </w:pPr>
      <w:r w:rsidRPr="00D41E35">
        <w:rPr>
          <w:rFonts w:ascii="Georgia" w:hAnsi="Georgia"/>
          <w:b/>
          <w:color w:val="00B0F0"/>
          <w:sz w:val="24"/>
        </w:rPr>
        <w:t>Performance qualification (PQ)</w:t>
      </w:r>
    </w:p>
    <w:p w14:paraId="628DE71C" w14:textId="3C2DCA64" w:rsidR="00DB6E2A" w:rsidRPr="00394BB6" w:rsidRDefault="002B6751" w:rsidP="004E26BB">
      <w:pPr>
        <w:jc w:val="both"/>
        <w:rPr>
          <w:rFonts w:ascii="Georgia" w:hAnsi="Georgia"/>
          <w:sz w:val="24"/>
        </w:rPr>
      </w:pPr>
      <w:r>
        <w:rPr>
          <w:rFonts w:ascii="Georgia" w:hAnsi="Georgia"/>
          <w:sz w:val="24"/>
        </w:rPr>
        <w:t xml:space="preserve">The purpose of PQ is to demonstrate </w:t>
      </w:r>
      <w:r w:rsidR="0002445F">
        <w:rPr>
          <w:rFonts w:ascii="Georgia" w:hAnsi="Georgia"/>
          <w:sz w:val="24"/>
        </w:rPr>
        <w:t xml:space="preserve">that </w:t>
      </w:r>
      <w:r w:rsidR="001349F1">
        <w:rPr>
          <w:rFonts w:ascii="Georgia" w:hAnsi="Georgia"/>
          <w:sz w:val="24"/>
        </w:rPr>
        <w:t>reprocessing</w:t>
      </w:r>
      <w:r w:rsidR="003F5287">
        <w:rPr>
          <w:rFonts w:ascii="Georgia" w:hAnsi="Georgia"/>
          <w:sz w:val="24"/>
        </w:rPr>
        <w:t xml:space="preserve"> endpoints are met </w:t>
      </w:r>
      <w:r w:rsidR="00553D9E">
        <w:rPr>
          <w:rFonts w:ascii="Georgia" w:hAnsi="Georgia"/>
          <w:sz w:val="24"/>
        </w:rPr>
        <w:t>with device</w:t>
      </w:r>
      <w:r w:rsidR="003F5287">
        <w:rPr>
          <w:rFonts w:ascii="Georgia" w:hAnsi="Georgia"/>
          <w:sz w:val="24"/>
        </w:rPr>
        <w:t xml:space="preserve"> </w:t>
      </w:r>
      <w:r w:rsidR="00553D9E">
        <w:rPr>
          <w:rFonts w:ascii="Georgia" w:hAnsi="Georgia"/>
          <w:sz w:val="24"/>
        </w:rPr>
        <w:t>loads</w:t>
      </w:r>
      <w:r w:rsidR="003F5287">
        <w:rPr>
          <w:rFonts w:ascii="Georgia" w:hAnsi="Georgia"/>
          <w:sz w:val="24"/>
        </w:rPr>
        <w:t xml:space="preserve"> intended to be reprocessed by the health service organization. Physical performance qualification (PPQ) </w:t>
      </w:r>
      <w:r w:rsidR="00553D9E">
        <w:rPr>
          <w:rFonts w:ascii="Georgia" w:hAnsi="Georgia"/>
          <w:sz w:val="24"/>
        </w:rPr>
        <w:t xml:space="preserve">and microbiological performance qualification (MPQ) are required to be performed by the organization. PPQ </w:t>
      </w:r>
      <w:r w:rsidR="003F5287">
        <w:rPr>
          <w:rFonts w:ascii="Georgia" w:hAnsi="Georgia"/>
          <w:sz w:val="24"/>
        </w:rPr>
        <w:t xml:space="preserve">requires validation that critical physical parameters are achieved, and MPQ requires validation </w:t>
      </w:r>
      <w:r w:rsidR="00553D9E">
        <w:rPr>
          <w:rFonts w:ascii="Georgia" w:hAnsi="Georgia"/>
          <w:sz w:val="24"/>
        </w:rPr>
        <w:t>of the microbiological lethality of the process.</w:t>
      </w:r>
      <w:r w:rsidR="00D31ADD">
        <w:rPr>
          <w:rFonts w:ascii="Georgia" w:hAnsi="Georgia"/>
          <w:sz w:val="24"/>
        </w:rPr>
        <w:t xml:space="preserve"> </w:t>
      </w:r>
      <w:r w:rsidR="00553D9E">
        <w:rPr>
          <w:rFonts w:ascii="Georgia" w:hAnsi="Georgia"/>
          <w:sz w:val="24"/>
        </w:rPr>
        <w:t>PQ is performed immediately after IQ and OQ, relocation, modification, service change or repair.</w:t>
      </w:r>
      <w:r w:rsidR="00553D9E" w:rsidRPr="0034765B">
        <w:rPr>
          <w:rFonts w:ascii="Georgia" w:hAnsi="Georgia"/>
          <w:sz w:val="24"/>
          <w:vertAlign w:val="superscript"/>
        </w:rPr>
        <w:t>2</w:t>
      </w:r>
      <w:r w:rsidR="00394BB6">
        <w:rPr>
          <w:rFonts w:ascii="Georgia" w:hAnsi="Georgia"/>
          <w:sz w:val="24"/>
        </w:rPr>
        <w:t xml:space="preserve"> </w:t>
      </w:r>
    </w:p>
    <w:p w14:paraId="1285CC03" w14:textId="7E3CF8DF" w:rsidR="002A6023" w:rsidRPr="0034765B" w:rsidRDefault="00553D9E" w:rsidP="004E26BB">
      <w:pPr>
        <w:jc w:val="both"/>
        <w:rPr>
          <w:rFonts w:ascii="Georgia" w:hAnsi="Georgia"/>
          <w:b/>
          <w:color w:val="0C539C"/>
          <w:sz w:val="24"/>
        </w:rPr>
      </w:pPr>
      <w:r>
        <w:rPr>
          <w:rFonts w:ascii="Georgia" w:hAnsi="Georgia"/>
          <w:b/>
          <w:color w:val="0C539C"/>
          <w:sz w:val="24"/>
        </w:rPr>
        <w:t>Routine monitoring and control</w:t>
      </w:r>
    </w:p>
    <w:p w14:paraId="4F0608FE" w14:textId="0D08D9A2" w:rsidR="00A0366A" w:rsidRPr="00CB2E73" w:rsidRDefault="00394BB6" w:rsidP="004E26BB">
      <w:pPr>
        <w:jc w:val="both"/>
        <w:rPr>
          <w:rFonts w:ascii="Georgia" w:hAnsi="Georgia"/>
          <w:sz w:val="24"/>
        </w:rPr>
      </w:pPr>
      <w:r>
        <w:rPr>
          <w:rFonts w:ascii="Georgia" w:hAnsi="Georgia"/>
          <w:sz w:val="24"/>
        </w:rPr>
        <w:t>The purpose of routine monitoring and control is to ensure the validated processes for the device are delivered to the</w:t>
      </w:r>
      <w:r w:rsidR="00D31ADD">
        <w:rPr>
          <w:rFonts w:ascii="Georgia" w:hAnsi="Georgia"/>
          <w:sz w:val="24"/>
        </w:rPr>
        <w:t xml:space="preserve"> actual</w:t>
      </w:r>
      <w:r>
        <w:rPr>
          <w:rFonts w:ascii="Georgia" w:hAnsi="Georgia"/>
          <w:sz w:val="24"/>
        </w:rPr>
        <w:t xml:space="preserve"> device</w:t>
      </w:r>
      <w:r w:rsidR="00D31ADD">
        <w:rPr>
          <w:rFonts w:ascii="Georgia" w:hAnsi="Georgia"/>
          <w:sz w:val="24"/>
        </w:rPr>
        <w:t xml:space="preserve"> at </w:t>
      </w:r>
      <w:r w:rsidR="007E2AC4">
        <w:rPr>
          <w:rFonts w:ascii="Georgia" w:hAnsi="Georgia"/>
          <w:sz w:val="24"/>
        </w:rPr>
        <w:t>every reprocessing</w:t>
      </w:r>
      <w:r w:rsidR="00D31ADD" w:rsidRPr="00CB2E73">
        <w:rPr>
          <w:rFonts w:ascii="Georgia" w:hAnsi="Georgia"/>
          <w:sz w:val="24"/>
        </w:rPr>
        <w:t xml:space="preserve"> </w:t>
      </w:r>
      <w:r w:rsidR="00D31ADD">
        <w:rPr>
          <w:rFonts w:ascii="Georgia" w:hAnsi="Georgia"/>
          <w:sz w:val="24"/>
        </w:rPr>
        <w:t>cycle</w:t>
      </w:r>
      <w:r>
        <w:rPr>
          <w:rFonts w:ascii="Georgia" w:hAnsi="Georgia"/>
          <w:sz w:val="24"/>
        </w:rPr>
        <w:t xml:space="preserve">.  </w:t>
      </w:r>
      <w:r w:rsidR="0088347C" w:rsidRPr="00CB2E73">
        <w:rPr>
          <w:rFonts w:ascii="Georgia" w:hAnsi="Georgia"/>
          <w:sz w:val="24"/>
        </w:rPr>
        <w:t>T</w:t>
      </w:r>
      <w:r w:rsidR="00A0366A" w:rsidRPr="00CB2E73">
        <w:rPr>
          <w:rFonts w:ascii="Georgia" w:hAnsi="Georgia"/>
          <w:sz w:val="24"/>
        </w:rPr>
        <w:t xml:space="preserve">ypes of monitors </w:t>
      </w:r>
      <w:r w:rsidR="0088347C" w:rsidRPr="00CB2E73">
        <w:rPr>
          <w:rFonts w:ascii="Georgia" w:hAnsi="Georgia"/>
          <w:sz w:val="24"/>
        </w:rPr>
        <w:t>are shown in</w:t>
      </w:r>
      <w:r w:rsidR="003B1E28" w:rsidRPr="00CB2E73">
        <w:rPr>
          <w:rFonts w:ascii="Georgia" w:hAnsi="Georgia"/>
          <w:sz w:val="24"/>
        </w:rPr>
        <w:t xml:space="preserve"> </w:t>
      </w:r>
      <w:r w:rsidR="003B1E28" w:rsidRPr="00CB2E73">
        <w:rPr>
          <w:rFonts w:ascii="Georgia" w:hAnsi="Georgia"/>
          <w:i/>
          <w:sz w:val="24"/>
        </w:rPr>
        <w:t>Figure 3</w:t>
      </w:r>
      <w:r w:rsidR="00A0366A" w:rsidRPr="00CB2E73">
        <w:rPr>
          <w:rFonts w:ascii="Georgia" w:hAnsi="Georgia"/>
          <w:sz w:val="24"/>
        </w:rPr>
        <w:t>.</w:t>
      </w:r>
      <w:r w:rsidR="0088347C" w:rsidRPr="00CB2E73">
        <w:rPr>
          <w:rFonts w:ascii="Georgia" w:hAnsi="Georgia"/>
          <w:sz w:val="24"/>
        </w:rPr>
        <w:t xml:space="preserve"> The</w:t>
      </w:r>
      <w:r w:rsidR="00A0366A" w:rsidRPr="00CB2E73">
        <w:rPr>
          <w:rFonts w:ascii="Georgia" w:hAnsi="Georgia"/>
          <w:sz w:val="18"/>
        </w:rPr>
        <w:t xml:space="preserve"> </w:t>
      </w:r>
      <w:r w:rsidR="00A0366A" w:rsidRPr="00CB2E73">
        <w:rPr>
          <w:rFonts w:ascii="Georgia" w:hAnsi="Georgia"/>
          <w:sz w:val="24"/>
        </w:rPr>
        <w:t xml:space="preserve">MIFU should be followed to </w:t>
      </w:r>
      <w:r w:rsidR="0088347C" w:rsidRPr="00CB2E73">
        <w:rPr>
          <w:rFonts w:ascii="Georgia" w:hAnsi="Georgia"/>
          <w:sz w:val="24"/>
        </w:rPr>
        <w:t xml:space="preserve">determine monitor </w:t>
      </w:r>
      <w:r w:rsidR="001A1265">
        <w:rPr>
          <w:rFonts w:ascii="Georgia" w:hAnsi="Georgia"/>
          <w:sz w:val="24"/>
        </w:rPr>
        <w:t xml:space="preserve">type, </w:t>
      </w:r>
      <w:r w:rsidR="00A0366A" w:rsidRPr="00CB2E73">
        <w:rPr>
          <w:rFonts w:ascii="Georgia" w:hAnsi="Georgia"/>
          <w:sz w:val="24"/>
        </w:rPr>
        <w:t>frequency, placement and interpretation of results.</w:t>
      </w:r>
    </w:p>
    <w:p w14:paraId="3593CF57" w14:textId="3BC4B12A" w:rsidR="00A0366A" w:rsidRPr="00A92272" w:rsidRDefault="00A0366A" w:rsidP="00A0366A">
      <w:pPr>
        <w:jc w:val="center"/>
        <w:rPr>
          <w:sz w:val="24"/>
        </w:rPr>
      </w:pPr>
      <w:r>
        <w:rPr>
          <w:noProof/>
          <w:sz w:val="24"/>
        </w:rPr>
        <w:lastRenderedPageBreak/>
        <mc:AlternateContent>
          <mc:Choice Requires="wps">
            <w:drawing>
              <wp:anchor distT="0" distB="0" distL="114300" distR="114300" simplePos="0" relativeHeight="251664384" behindDoc="0" locked="0" layoutInCell="1" allowOverlap="1" wp14:anchorId="7BD2A111" wp14:editId="190A7FB8">
                <wp:simplePos x="0" y="0"/>
                <wp:positionH relativeFrom="column">
                  <wp:posOffset>276447</wp:posOffset>
                </wp:positionH>
                <wp:positionV relativeFrom="paragraph">
                  <wp:posOffset>3121777</wp:posOffset>
                </wp:positionV>
                <wp:extent cx="5348176" cy="467833"/>
                <wp:effectExtent l="0" t="0" r="0" b="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8176" cy="467833"/>
                        </a:xfrm>
                        <a:prstGeom prst="rect">
                          <a:avLst/>
                        </a:prstGeom>
                        <a:noFill/>
                        <a:ln w="9525">
                          <a:noFill/>
                          <a:miter lim="800000"/>
                          <a:headEnd/>
                          <a:tailEnd/>
                        </a:ln>
                      </wps:spPr>
                      <wps:txbx>
                        <w:txbxContent>
                          <w:p w14:paraId="0E79C414" w14:textId="77777777" w:rsidR="00A058D7" w:rsidRPr="00586023" w:rsidRDefault="00A058D7" w:rsidP="00A0366A">
                            <w:pPr>
                              <w:rPr>
                                <w:rFonts w:ascii="Georgia" w:hAnsi="Georgia"/>
                                <w:sz w:val="24"/>
                              </w:rPr>
                            </w:pPr>
                            <w:r w:rsidRPr="00586023">
                              <w:rPr>
                                <w:rFonts w:ascii="Georgia" w:hAnsi="Georgia"/>
                                <w:sz w:val="24"/>
                              </w:rPr>
                              <w:t>Figure 3. A summary of different types of monitors which can be employed for process validation.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D2A111" id="_x0000_s1029" type="#_x0000_t202" style="position:absolute;left:0;text-align:left;margin-left:21.75pt;margin-top:245.8pt;width:421.1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" filled="f" stroked="f">
                <v:textbox>
                  <w:txbxContent>
                    <w:p w14:paraId="0E79C414" w14:textId="77777777" w:rsidR="00A058D7" w:rsidRPr="00586023" w:rsidRDefault="00A058D7" w:rsidP="00A0366A">
                      <w:pPr>
                        <w:rPr>
                          <w:rFonts w:ascii="Georgia" w:hAnsi="Georgia"/>
                          <w:sz w:val="24"/>
                        </w:rPr>
                      </w:pPr>
                      <w:r w:rsidRPr="00586023">
                        <w:rPr>
                          <w:rFonts w:ascii="Georgia" w:hAnsi="Georgia"/>
                          <w:sz w:val="24"/>
                        </w:rPr>
                        <w:t>Figure 3. A summary of different types of monitors which can be employed for process validation.</w:t>
                      </w:r>
                    </w:p>
                  </w:txbxContent>
                </v:textbox>
              </v:shape>
            </w:pict>
          </mc:Fallback>
        </mc:AlternateContent>
      </w:r>
      <w:r w:rsidR="009271B0">
        <w:rPr>
          <w:noProof/>
          <w:sz w:val="24"/>
        </w:rPr>
        <w:drawing>
          <wp:inline distT="0" distB="0" distL="0" distR="0" wp14:anchorId="48F0474E" wp14:editId="4A70BC84">
            <wp:extent cx="5393690" cy="303949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99737" cy="3042907"/>
                    </a:xfrm>
                    <a:prstGeom prst="rect">
                      <a:avLst/>
                    </a:prstGeom>
                    <a:noFill/>
                  </pic:spPr>
                </pic:pic>
              </a:graphicData>
            </a:graphic>
          </wp:inline>
        </w:drawing>
      </w:r>
    </w:p>
    <w:p w14:paraId="028618FF" w14:textId="77777777" w:rsidR="00A0366A" w:rsidRPr="00A92272" w:rsidRDefault="00A0366A" w:rsidP="00A0366A">
      <w:pPr>
        <w:rPr>
          <w:sz w:val="24"/>
        </w:rPr>
      </w:pPr>
    </w:p>
    <w:p w14:paraId="42D2868B" w14:textId="77777777" w:rsidR="00586023" w:rsidRDefault="00586023" w:rsidP="004E26BB">
      <w:pPr>
        <w:jc w:val="both"/>
        <w:rPr>
          <w:rFonts w:ascii="Georgia" w:hAnsi="Georgia"/>
          <w:sz w:val="24"/>
        </w:rPr>
      </w:pPr>
    </w:p>
    <w:p w14:paraId="6D79A0B0" w14:textId="34AC2C2D" w:rsidR="00A0366A" w:rsidRPr="00CB2E73" w:rsidRDefault="00CB12BB" w:rsidP="004E26BB">
      <w:pPr>
        <w:jc w:val="both"/>
        <w:rPr>
          <w:rFonts w:ascii="Georgia" w:hAnsi="Georgia"/>
          <w:sz w:val="24"/>
        </w:rPr>
      </w:pPr>
      <w:r w:rsidRPr="00CB2E73">
        <w:rPr>
          <w:rFonts w:ascii="Georgia" w:hAnsi="Georgia"/>
          <w:sz w:val="24"/>
        </w:rPr>
        <w:t>As</w:t>
      </w:r>
      <w:r w:rsidR="00A0366A" w:rsidRPr="00CB2E73">
        <w:rPr>
          <w:rFonts w:ascii="Georgia" w:hAnsi="Georgia"/>
          <w:sz w:val="24"/>
        </w:rPr>
        <w:t xml:space="preserve"> part of </w:t>
      </w:r>
      <w:r w:rsidR="00321183" w:rsidRPr="00CB2E73">
        <w:rPr>
          <w:rFonts w:ascii="Georgia" w:hAnsi="Georgia"/>
          <w:sz w:val="24"/>
        </w:rPr>
        <w:t xml:space="preserve">cycle </w:t>
      </w:r>
      <w:r w:rsidR="00A0366A" w:rsidRPr="00CB2E73">
        <w:rPr>
          <w:rFonts w:ascii="Georgia" w:hAnsi="Georgia"/>
          <w:sz w:val="24"/>
        </w:rPr>
        <w:t xml:space="preserve">validation, </w:t>
      </w:r>
      <w:r w:rsidRPr="00CB2E73">
        <w:rPr>
          <w:rFonts w:ascii="Georgia" w:hAnsi="Georgia"/>
          <w:sz w:val="24"/>
        </w:rPr>
        <w:t xml:space="preserve">ensure monitor results are documented and stored to facilitate </w:t>
      </w:r>
      <w:r w:rsidR="008167BF" w:rsidRPr="00CB2E73">
        <w:rPr>
          <w:rFonts w:ascii="Georgia" w:hAnsi="Georgia"/>
          <w:sz w:val="24"/>
        </w:rPr>
        <w:t>traceability. Also</w:t>
      </w:r>
      <w:r w:rsidR="00321183" w:rsidRPr="00CB2E73">
        <w:rPr>
          <w:rFonts w:ascii="Georgia" w:hAnsi="Georgia"/>
          <w:sz w:val="24"/>
        </w:rPr>
        <w:t xml:space="preserve"> ensure </w:t>
      </w:r>
      <w:r w:rsidRPr="00CB2E73">
        <w:rPr>
          <w:rFonts w:ascii="Georgia" w:hAnsi="Georgia"/>
          <w:sz w:val="24"/>
        </w:rPr>
        <w:t>staff are trained regularly in the</w:t>
      </w:r>
      <w:r w:rsidR="005B2F6A" w:rsidRPr="00CB2E73">
        <w:rPr>
          <w:rFonts w:ascii="Georgia" w:hAnsi="Georgia"/>
          <w:sz w:val="24"/>
        </w:rPr>
        <w:t>ir</w:t>
      </w:r>
      <w:r w:rsidRPr="00CB2E73">
        <w:rPr>
          <w:rFonts w:ascii="Georgia" w:hAnsi="Georgia"/>
          <w:sz w:val="24"/>
        </w:rPr>
        <w:t xml:space="preserve"> use and interpretation</w:t>
      </w:r>
      <w:r w:rsidR="005B2F6A" w:rsidRPr="00CB2E73">
        <w:rPr>
          <w:rFonts w:ascii="Georgia" w:hAnsi="Georgia"/>
          <w:sz w:val="24"/>
        </w:rPr>
        <w:t>.</w:t>
      </w:r>
      <w:r w:rsidR="00CB5F99" w:rsidRPr="00CB5F99">
        <w:rPr>
          <w:rFonts w:ascii="Georgia" w:hAnsi="Georgia"/>
          <w:sz w:val="24"/>
          <w:vertAlign w:val="superscript"/>
        </w:rPr>
        <w:t>2,4</w:t>
      </w:r>
    </w:p>
    <w:p w14:paraId="01595202" w14:textId="031F16EF" w:rsidR="00742349" w:rsidRDefault="00742349" w:rsidP="00990E35">
      <w:pPr>
        <w:rPr>
          <w:rFonts w:ascii="Georgia" w:hAnsi="Georgia"/>
          <w:color w:val="215868" w:themeColor="accent5" w:themeShade="80"/>
          <w:sz w:val="24"/>
        </w:rPr>
      </w:pPr>
      <w:r w:rsidRPr="00CB2E73">
        <w:rPr>
          <w:rFonts w:ascii="Georgia" w:hAnsi="Georgia"/>
          <w:noProof/>
          <w:sz w:val="24"/>
        </w:rPr>
        <mc:AlternateContent>
          <mc:Choice Requires="wps">
            <w:drawing>
              <wp:anchor distT="0" distB="0" distL="114300" distR="114300" simplePos="0" relativeHeight="251671552" behindDoc="0" locked="0" layoutInCell="1" allowOverlap="1" wp14:anchorId="3895415B" wp14:editId="712E38E4">
                <wp:simplePos x="0" y="0"/>
                <wp:positionH relativeFrom="margin">
                  <wp:posOffset>-57150</wp:posOffset>
                </wp:positionH>
                <wp:positionV relativeFrom="paragraph">
                  <wp:posOffset>252095</wp:posOffset>
                </wp:positionV>
                <wp:extent cx="5901055" cy="495300"/>
                <wp:effectExtent l="0" t="0" r="23495" b="19050"/>
                <wp:wrapNone/>
                <wp:docPr id="34" name="Rectangle 34"/>
                <wp:cNvGraphicFramePr/>
                <a:graphic xmlns:a="http://schemas.openxmlformats.org/drawingml/2006/main">
                  <a:graphicData uri="http://schemas.microsoft.com/office/word/2010/wordprocessingShape">
                    <wps:wsp>
                      <wps:cNvSpPr/>
                      <wps:spPr>
                        <a:xfrm>
                          <a:off x="0" y="0"/>
                          <a:ext cx="5901055" cy="495300"/>
                        </a:xfrm>
                        <a:prstGeom prst="rect">
                          <a:avLst/>
                        </a:prstGeom>
                        <a:noFill/>
                        <a:ln w="3175">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89DEA2" id="Rectangle 34" o:spid="_x0000_s1026" style="position:absolute;margin-left:-4.5pt;margin-top:19.85pt;width:464.65pt;height:39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" filled="f" strokecolor="#31849b [2408]" strokeweight=".25pt">
                <w10:wrap anchorx="margin"/>
              </v:rect>
            </w:pict>
          </mc:Fallback>
        </mc:AlternateContent>
      </w:r>
    </w:p>
    <w:p w14:paraId="6E1666AA" w14:textId="1BC8D84F" w:rsidR="00990E35" w:rsidRPr="00CB2E73" w:rsidRDefault="00990E35" w:rsidP="00990E35">
      <w:pPr>
        <w:rPr>
          <w:rFonts w:ascii="Georgia" w:hAnsi="Georgia"/>
          <w:color w:val="215868" w:themeColor="accent5" w:themeShade="80"/>
          <w:sz w:val="24"/>
        </w:rPr>
      </w:pPr>
      <w:r w:rsidRPr="00CB2E73">
        <w:rPr>
          <w:rFonts w:ascii="Georgia" w:hAnsi="Georgia"/>
          <w:color w:val="215868" w:themeColor="accent5" w:themeShade="80"/>
          <w:sz w:val="24"/>
        </w:rPr>
        <w:t xml:space="preserve">Note the validation processes required in the MIFU for your disinfection/sterilization process and reference or specify the SOP here. </w:t>
      </w:r>
    </w:p>
    <w:p w14:paraId="6C6D79B9" w14:textId="77777777" w:rsidR="00990E35" w:rsidRDefault="00990E35" w:rsidP="006C11E0"/>
    <w:p w14:paraId="4DB69F49" w14:textId="77777777" w:rsidR="004E26BB" w:rsidRDefault="004E26BB">
      <w:pPr>
        <w:rPr>
          <w:rFonts w:ascii="Georgia" w:eastAsia="+mn-ea" w:hAnsi="Georgia" w:cs="+mn-cs"/>
          <w:bCs/>
          <w:color w:val="0C539C"/>
          <w:kern w:val="24"/>
          <w:sz w:val="44"/>
          <w:szCs w:val="56"/>
          <w:lang w:eastAsia="en-AU"/>
        </w:rPr>
      </w:pPr>
      <w:bookmarkStart w:id="14" w:name="_Toc513543319"/>
      <w:r>
        <w:rPr>
          <w:rFonts w:ascii="Georgia" w:eastAsia="+mn-ea" w:hAnsi="Georgia" w:cs="+mn-cs"/>
          <w:bCs/>
          <w:color w:val="0C539C"/>
          <w:kern w:val="24"/>
          <w:sz w:val="44"/>
          <w:szCs w:val="56"/>
          <w:lang w:eastAsia="en-AU"/>
        </w:rPr>
        <w:br w:type="page"/>
      </w:r>
    </w:p>
    <w:p w14:paraId="3EE392B0" w14:textId="19397E7F" w:rsidR="00A0366A" w:rsidRPr="00D41E35" w:rsidRDefault="00C50170" w:rsidP="00CB2E73">
      <w:pPr>
        <w:spacing w:after="160" w:line="259" w:lineRule="auto"/>
        <w:outlineLvl w:val="0"/>
        <w:rPr>
          <w:rFonts w:ascii="Georgia" w:eastAsia="+mn-ea" w:hAnsi="Georgia" w:cs="+mn-cs"/>
          <w:bCs/>
          <w:color w:val="00B0F0"/>
          <w:kern w:val="24"/>
          <w:sz w:val="44"/>
          <w:szCs w:val="56"/>
          <w:lang w:eastAsia="en-AU"/>
        </w:rPr>
      </w:pPr>
      <w:bookmarkStart w:id="15" w:name="_Toc529888953"/>
      <w:r w:rsidRPr="00D41E35">
        <w:rPr>
          <w:rFonts w:ascii="Georgia" w:eastAsia="+mn-ea" w:hAnsi="Georgia" w:cs="+mn-cs"/>
          <w:bCs/>
          <w:color w:val="00B0F0"/>
          <w:kern w:val="24"/>
          <w:sz w:val="44"/>
          <w:szCs w:val="56"/>
          <w:lang w:eastAsia="en-AU"/>
        </w:rPr>
        <w:lastRenderedPageBreak/>
        <w:t>5</w:t>
      </w:r>
      <w:r w:rsidR="00A0366A" w:rsidRPr="00D41E35">
        <w:rPr>
          <w:rFonts w:ascii="Georgia" w:eastAsia="+mn-ea" w:hAnsi="Georgia" w:cs="+mn-cs"/>
          <w:bCs/>
          <w:color w:val="00B0F0"/>
          <w:kern w:val="24"/>
          <w:sz w:val="44"/>
          <w:szCs w:val="56"/>
          <w:lang w:eastAsia="en-AU"/>
        </w:rPr>
        <w:t>.2.4 Inadequate Reprocessing</w:t>
      </w:r>
      <w:bookmarkEnd w:id="14"/>
      <w:bookmarkEnd w:id="15"/>
      <w:r w:rsidR="00A0366A" w:rsidRPr="00D41E35">
        <w:rPr>
          <w:rFonts w:ascii="Georgia" w:eastAsia="+mn-ea" w:hAnsi="Georgia" w:cs="+mn-cs"/>
          <w:bCs/>
          <w:color w:val="00B0F0"/>
          <w:kern w:val="24"/>
          <w:sz w:val="44"/>
          <w:szCs w:val="56"/>
          <w:lang w:eastAsia="en-AU"/>
        </w:rPr>
        <w:t xml:space="preserve"> </w:t>
      </w:r>
    </w:p>
    <w:p w14:paraId="63DFB9E8" w14:textId="587DEE8A" w:rsidR="00E40B9A" w:rsidRDefault="007D208A" w:rsidP="004E26BB">
      <w:pPr>
        <w:jc w:val="both"/>
        <w:rPr>
          <w:rFonts w:ascii="Georgia" w:eastAsia="Calibri" w:hAnsi="Georgia" w:cs="Times New Roman"/>
          <w:sz w:val="24"/>
        </w:rPr>
      </w:pPr>
      <w:r w:rsidRPr="00CB2E73">
        <w:rPr>
          <w:rFonts w:ascii="Georgia" w:eastAsia="Calibri" w:hAnsi="Georgia" w:cs="Times New Roman"/>
          <w:sz w:val="24"/>
        </w:rPr>
        <w:t xml:space="preserve">If a reprocessing cycle fails, ensure the probe is not used on the patient and </w:t>
      </w:r>
      <w:r w:rsidR="00D8570E">
        <w:rPr>
          <w:rFonts w:ascii="Georgia" w:eastAsia="Calibri" w:hAnsi="Georgia" w:cs="Times New Roman"/>
          <w:sz w:val="24"/>
        </w:rPr>
        <w:t xml:space="preserve">follow </w:t>
      </w:r>
      <w:r w:rsidR="00E85C43">
        <w:rPr>
          <w:rFonts w:ascii="Georgia" w:eastAsia="Calibri" w:hAnsi="Georgia" w:cs="Times New Roman"/>
          <w:sz w:val="24"/>
        </w:rPr>
        <w:t>the procedure</w:t>
      </w:r>
      <w:r w:rsidR="007B2D5E">
        <w:rPr>
          <w:rFonts w:ascii="Georgia" w:eastAsia="Calibri" w:hAnsi="Georgia" w:cs="Times New Roman"/>
          <w:sz w:val="24"/>
        </w:rPr>
        <w:t xml:space="preserve"> for non-conformance outlined in </w:t>
      </w:r>
      <w:r w:rsidR="000D7E8C">
        <w:rPr>
          <w:rFonts w:ascii="Georgia" w:eastAsia="Calibri" w:hAnsi="Georgia" w:cs="Times New Roman"/>
          <w:sz w:val="24"/>
        </w:rPr>
        <w:t xml:space="preserve">Section 2.5 of </w:t>
      </w:r>
      <w:r w:rsidR="008C7B85" w:rsidRPr="008C7B85">
        <w:rPr>
          <w:rFonts w:ascii="Georgia" w:eastAsia="Calibri" w:hAnsi="Georgia" w:cs="Times New Roman"/>
          <w:sz w:val="24"/>
        </w:rPr>
        <w:t>AS/NZS 4187:2014 (Incorporating Amendment No. 1) Reprocessing of reusable medical devices in health service organizations</w:t>
      </w:r>
      <w:r w:rsidR="00CB5F99" w:rsidRPr="00CB5F99">
        <w:rPr>
          <w:rFonts w:ascii="Georgia" w:eastAsia="Calibri" w:hAnsi="Georgia" w:cs="Times New Roman"/>
          <w:sz w:val="24"/>
          <w:vertAlign w:val="superscript"/>
        </w:rPr>
        <w:t>2</w:t>
      </w:r>
      <w:r w:rsidR="005B4B79">
        <w:rPr>
          <w:rFonts w:ascii="Georgia" w:eastAsia="Calibri" w:hAnsi="Georgia" w:cs="Times New Roman"/>
          <w:sz w:val="24"/>
        </w:rPr>
        <w:t xml:space="preserve"> and</w:t>
      </w:r>
      <w:r w:rsidR="00B829BE">
        <w:rPr>
          <w:rFonts w:ascii="Georgia" w:eastAsia="Calibri" w:hAnsi="Georgia" w:cs="Times New Roman"/>
          <w:sz w:val="24"/>
        </w:rPr>
        <w:t xml:space="preserve"> </w:t>
      </w:r>
      <w:r w:rsidR="00BB5DFB">
        <w:rPr>
          <w:rFonts w:ascii="Georgia" w:eastAsia="Calibri" w:hAnsi="Georgia" w:cs="Times New Roman"/>
          <w:sz w:val="24"/>
        </w:rPr>
        <w:t xml:space="preserve">Section C4.2.3 Critical incidents in the </w:t>
      </w:r>
      <w:r w:rsidR="00713D5F">
        <w:rPr>
          <w:rFonts w:ascii="Georgia" w:eastAsia="Calibri" w:hAnsi="Georgia" w:cs="Times New Roman"/>
          <w:sz w:val="24"/>
        </w:rPr>
        <w:t xml:space="preserve">NHMRC </w:t>
      </w:r>
      <w:r w:rsidR="009D7208" w:rsidRPr="009D7208">
        <w:rPr>
          <w:rFonts w:ascii="Georgia" w:eastAsia="Calibri" w:hAnsi="Georgia" w:cs="Times New Roman"/>
          <w:sz w:val="24"/>
        </w:rPr>
        <w:t>Australian Guidelines for The Prevention and Control of Infection in Healthcare</w:t>
      </w:r>
      <w:r w:rsidR="009D7208">
        <w:rPr>
          <w:rFonts w:ascii="Georgia" w:eastAsia="Calibri" w:hAnsi="Georgia" w:cs="Times New Roman"/>
          <w:sz w:val="24"/>
        </w:rPr>
        <w:t>.</w:t>
      </w:r>
      <w:r w:rsidR="00DE0DFE" w:rsidRPr="00DE0DFE">
        <w:rPr>
          <w:rFonts w:ascii="Georgia" w:eastAsia="Calibri" w:hAnsi="Georgia" w:cs="Times New Roman"/>
          <w:sz w:val="24"/>
          <w:vertAlign w:val="superscript"/>
        </w:rPr>
        <w:t>5</w:t>
      </w:r>
      <w:r w:rsidR="00E91283">
        <w:rPr>
          <w:rFonts w:ascii="Georgia" w:eastAsia="Calibri" w:hAnsi="Georgia" w:cs="Times New Roman"/>
          <w:sz w:val="24"/>
        </w:rPr>
        <w:t xml:space="preserve"> </w:t>
      </w:r>
    </w:p>
    <w:p w14:paraId="3B7F33BE" w14:textId="1A8F3351" w:rsidR="007D208A" w:rsidRPr="00CB2E73" w:rsidRDefault="0009716E" w:rsidP="004E26BB">
      <w:pPr>
        <w:jc w:val="both"/>
        <w:rPr>
          <w:rFonts w:ascii="Georgia" w:eastAsia="Calibri" w:hAnsi="Georgia" w:cs="Times New Roman"/>
          <w:sz w:val="24"/>
        </w:rPr>
      </w:pPr>
      <w:r w:rsidRPr="00CB2E73">
        <w:rPr>
          <w:rFonts w:ascii="Georgia" w:eastAsia="Calibri" w:hAnsi="Georgia" w:cs="Times New Roman"/>
          <w:sz w:val="24"/>
        </w:rPr>
        <w:t>In</w:t>
      </w:r>
      <w:r w:rsidR="00D82B48" w:rsidRPr="00CB2E73">
        <w:rPr>
          <w:rFonts w:ascii="Georgia" w:eastAsia="Calibri" w:hAnsi="Georgia" w:cs="Times New Roman"/>
          <w:sz w:val="24"/>
        </w:rPr>
        <w:t xml:space="preserve"> the event of </w:t>
      </w:r>
      <w:r w:rsidR="007D208A" w:rsidRPr="00CB2E73">
        <w:rPr>
          <w:rFonts w:ascii="Georgia" w:eastAsia="Calibri" w:hAnsi="Georgia" w:cs="Times New Roman"/>
          <w:sz w:val="24"/>
        </w:rPr>
        <w:t xml:space="preserve">multiple </w:t>
      </w:r>
      <w:r w:rsidR="00D82B48" w:rsidRPr="00CB2E73">
        <w:rPr>
          <w:rFonts w:ascii="Georgia" w:eastAsia="Calibri" w:hAnsi="Georgia" w:cs="Times New Roman"/>
          <w:sz w:val="24"/>
        </w:rPr>
        <w:t>reprocessing cycle failure</w:t>
      </w:r>
      <w:r w:rsidRPr="00CB2E73">
        <w:rPr>
          <w:rFonts w:ascii="Georgia" w:eastAsia="Calibri" w:hAnsi="Georgia" w:cs="Times New Roman"/>
          <w:sz w:val="24"/>
        </w:rPr>
        <w:t>s</w:t>
      </w:r>
      <w:r w:rsidR="00D82B48" w:rsidRPr="00CB2E73">
        <w:rPr>
          <w:rFonts w:ascii="Georgia" w:eastAsia="Calibri" w:hAnsi="Georgia" w:cs="Times New Roman"/>
          <w:sz w:val="24"/>
        </w:rPr>
        <w:t xml:space="preserve">, </w:t>
      </w:r>
      <w:r w:rsidR="008F6BC6" w:rsidRPr="00CB2E73">
        <w:rPr>
          <w:rFonts w:ascii="Georgia" w:eastAsia="Calibri" w:hAnsi="Georgia" w:cs="Times New Roman"/>
          <w:sz w:val="24"/>
        </w:rPr>
        <w:t xml:space="preserve">the following </w:t>
      </w:r>
      <w:r w:rsidR="00BC4164">
        <w:rPr>
          <w:rFonts w:ascii="Georgia" w:eastAsia="Calibri" w:hAnsi="Georgia" w:cs="Times New Roman"/>
          <w:sz w:val="24"/>
        </w:rPr>
        <w:t>may provide a pragmatic approach to</w:t>
      </w:r>
      <w:r w:rsidR="005512D1">
        <w:rPr>
          <w:rFonts w:ascii="Georgia" w:eastAsia="Calibri" w:hAnsi="Georgia" w:cs="Times New Roman"/>
          <w:sz w:val="24"/>
        </w:rPr>
        <w:t xml:space="preserve"> resolving the issue and ensuring patient safety is not compromised.</w:t>
      </w:r>
    </w:p>
    <w:p w14:paraId="19F0D6A5" w14:textId="77777777" w:rsidR="008F6BC6" w:rsidRPr="00CB2E73" w:rsidRDefault="007D208A" w:rsidP="004E26BB">
      <w:pPr>
        <w:spacing w:after="0" w:line="240" w:lineRule="auto"/>
        <w:ind w:left="720"/>
        <w:contextualSpacing/>
        <w:jc w:val="both"/>
        <w:rPr>
          <w:rFonts w:ascii="Georgia" w:eastAsia="Calibri" w:hAnsi="Georgia" w:cs="Times New Roman"/>
          <w:sz w:val="24"/>
        </w:rPr>
      </w:pPr>
      <w:r w:rsidRPr="00CB2E73">
        <w:rPr>
          <w:rFonts w:ascii="Georgia" w:eastAsia="Calibri" w:hAnsi="Georgia" w:cs="Times New Roman"/>
          <w:sz w:val="24"/>
        </w:rPr>
        <w:t xml:space="preserve">1. </w:t>
      </w:r>
      <w:r w:rsidR="008F6BC6" w:rsidRPr="00CB2E73">
        <w:rPr>
          <w:rFonts w:ascii="Georgia" w:eastAsia="Calibri" w:hAnsi="Georgia" w:cs="Times New Roman"/>
          <w:sz w:val="24"/>
        </w:rPr>
        <w:t>Refer to the disinfectant/sterilization MIFU to troubleshoot. If troubleshooting unsuccessful, document and report the process/device and nature of failure, and remove from service.</w:t>
      </w:r>
    </w:p>
    <w:p w14:paraId="47672A85" w14:textId="77777777" w:rsidR="0009716E" w:rsidRPr="00CB2E73" w:rsidRDefault="0009716E" w:rsidP="004E26BB">
      <w:pPr>
        <w:spacing w:after="0" w:line="240" w:lineRule="auto"/>
        <w:ind w:left="720"/>
        <w:contextualSpacing/>
        <w:jc w:val="both"/>
        <w:rPr>
          <w:rFonts w:ascii="Georgia" w:eastAsia="Calibri" w:hAnsi="Georgia" w:cs="Times New Roman"/>
          <w:sz w:val="24"/>
        </w:rPr>
      </w:pPr>
    </w:p>
    <w:p w14:paraId="5BD6FB18" w14:textId="7749D4A9" w:rsidR="00A0366A" w:rsidRPr="00CB2E73" w:rsidRDefault="007D208A" w:rsidP="004E26BB">
      <w:pPr>
        <w:spacing w:after="0" w:line="240" w:lineRule="auto"/>
        <w:ind w:left="720"/>
        <w:contextualSpacing/>
        <w:jc w:val="both"/>
        <w:rPr>
          <w:rFonts w:ascii="Georgia" w:eastAsia="Calibri" w:hAnsi="Georgia" w:cs="Times New Roman"/>
          <w:sz w:val="24"/>
        </w:rPr>
      </w:pPr>
      <w:r w:rsidRPr="00CB2E73">
        <w:rPr>
          <w:rFonts w:ascii="Georgia" w:eastAsia="Calibri" w:hAnsi="Georgia" w:cs="Times New Roman"/>
          <w:sz w:val="24"/>
        </w:rPr>
        <w:t xml:space="preserve">2. </w:t>
      </w:r>
      <w:r w:rsidR="006C68BA" w:rsidRPr="006C68BA">
        <w:rPr>
          <w:rFonts w:ascii="Georgia" w:eastAsia="Calibri" w:hAnsi="Georgia" w:cs="Times New Roman"/>
          <w:sz w:val="24"/>
        </w:rPr>
        <w:t>Head of department, risk management, or infection control department and others per local protocol should be immediately notified. An investigation should be conducted to assess any patient harm, and decision made regarding patient notification.</w:t>
      </w:r>
    </w:p>
    <w:p w14:paraId="616BAC32" w14:textId="77777777" w:rsidR="0009716E" w:rsidRPr="00CB2E73" w:rsidRDefault="0009716E" w:rsidP="004E26BB">
      <w:pPr>
        <w:spacing w:after="0" w:line="240" w:lineRule="auto"/>
        <w:ind w:left="720"/>
        <w:contextualSpacing/>
        <w:jc w:val="both"/>
        <w:rPr>
          <w:rFonts w:ascii="Georgia" w:eastAsia="Calibri" w:hAnsi="Georgia" w:cs="Times New Roman"/>
          <w:sz w:val="24"/>
        </w:rPr>
      </w:pPr>
    </w:p>
    <w:p w14:paraId="7AB9EA41" w14:textId="798EDB11" w:rsidR="00E26C5A" w:rsidRPr="00CB2E73" w:rsidRDefault="007D208A" w:rsidP="004E26BB">
      <w:pPr>
        <w:pStyle w:val="ListParagraph"/>
        <w:spacing w:after="0" w:line="240" w:lineRule="auto"/>
        <w:jc w:val="both"/>
        <w:rPr>
          <w:rFonts w:ascii="Georgia" w:eastAsia="Calibri" w:hAnsi="Georgia" w:cs="Times New Roman"/>
        </w:rPr>
      </w:pPr>
      <w:r w:rsidRPr="00CB2E73">
        <w:rPr>
          <w:rFonts w:ascii="Georgia" w:eastAsia="Calibri" w:hAnsi="Georgia" w:cs="Times New Roman"/>
        </w:rPr>
        <w:t xml:space="preserve">3. </w:t>
      </w:r>
      <w:r w:rsidR="00A0366A" w:rsidRPr="00CB2E73">
        <w:rPr>
          <w:rFonts w:ascii="Georgia" w:eastAsia="Calibri" w:hAnsi="Georgia" w:cs="Times New Roman"/>
        </w:rPr>
        <w:t xml:space="preserve">After </w:t>
      </w:r>
      <w:r w:rsidR="00E26C5A" w:rsidRPr="00CB2E73">
        <w:rPr>
          <w:rFonts w:ascii="Georgia" w:eastAsia="Calibri" w:hAnsi="Georgia" w:cs="Times New Roman"/>
        </w:rPr>
        <w:t xml:space="preserve">the </w:t>
      </w:r>
      <w:r w:rsidR="00A0366A" w:rsidRPr="00CB2E73">
        <w:rPr>
          <w:rFonts w:ascii="Georgia" w:eastAsia="Calibri" w:hAnsi="Georgia" w:cs="Times New Roman"/>
        </w:rPr>
        <w:t>problem is</w:t>
      </w:r>
      <w:r w:rsidR="008F6BC6" w:rsidRPr="00CB2E73">
        <w:rPr>
          <w:rFonts w:ascii="Georgia" w:eastAsia="Calibri" w:hAnsi="Georgia" w:cs="Times New Roman"/>
        </w:rPr>
        <w:t xml:space="preserve"> corrected the</w:t>
      </w:r>
      <w:r w:rsidR="00A0366A" w:rsidRPr="00CB2E73">
        <w:rPr>
          <w:rFonts w:ascii="Georgia" w:eastAsia="Calibri" w:hAnsi="Georgia" w:cs="Times New Roman"/>
        </w:rPr>
        <w:t xml:space="preserve"> </w:t>
      </w:r>
      <w:r w:rsidR="008F6BC6" w:rsidRPr="00CB2E73">
        <w:rPr>
          <w:rFonts w:ascii="Georgia" w:eastAsia="Calibri" w:hAnsi="Georgia" w:cs="Times New Roman"/>
        </w:rPr>
        <w:t>process/device should be thoroughly validated</w:t>
      </w:r>
      <w:r w:rsidR="00A0366A" w:rsidRPr="00CB2E73">
        <w:rPr>
          <w:rFonts w:ascii="Georgia" w:eastAsia="Calibri" w:hAnsi="Georgia" w:cs="Times New Roman"/>
        </w:rPr>
        <w:t xml:space="preserve"> </w:t>
      </w:r>
      <w:r w:rsidR="008F6BC6" w:rsidRPr="00CB2E73">
        <w:rPr>
          <w:rFonts w:ascii="Georgia" w:eastAsia="Calibri" w:hAnsi="Georgia" w:cs="Times New Roman"/>
        </w:rPr>
        <w:t>(via a range of monitors and/or diagnostic cycles</w:t>
      </w:r>
      <w:r w:rsidR="00E26C5A" w:rsidRPr="00CB2E73">
        <w:rPr>
          <w:rFonts w:ascii="Georgia" w:eastAsia="Calibri" w:hAnsi="Georgia" w:cs="Times New Roman"/>
        </w:rPr>
        <w:t>)</w:t>
      </w:r>
      <w:r w:rsidR="005512D1">
        <w:rPr>
          <w:rFonts w:ascii="Georgia" w:eastAsia="Calibri" w:hAnsi="Georgia" w:cs="Times New Roman"/>
        </w:rPr>
        <w:t xml:space="preserve"> and in accordance with </w:t>
      </w:r>
      <w:r w:rsidR="007C4D47" w:rsidRPr="008C7B85">
        <w:rPr>
          <w:rFonts w:ascii="Georgia" w:eastAsia="Calibri" w:hAnsi="Georgia" w:cs="Times New Roman"/>
        </w:rPr>
        <w:t>AS/NZS 4187:2014 (Incorporating Amendment No. 1) Reprocessing of reusable medical devices in health service organizations</w:t>
      </w:r>
      <w:r w:rsidR="00CE038E" w:rsidRPr="00CE038E">
        <w:rPr>
          <w:rFonts w:ascii="Georgia" w:eastAsia="Calibri" w:hAnsi="Georgia" w:cs="Times New Roman"/>
          <w:vertAlign w:val="superscript"/>
        </w:rPr>
        <w:t>2</w:t>
      </w:r>
      <w:r w:rsidR="008F6BC6" w:rsidRPr="00CB2E73">
        <w:rPr>
          <w:rFonts w:ascii="Georgia" w:eastAsia="Calibri" w:hAnsi="Georgia" w:cs="Times New Roman"/>
        </w:rPr>
        <w:t xml:space="preserve"> </w:t>
      </w:r>
      <w:r w:rsidR="00A0366A" w:rsidRPr="00CB2E73">
        <w:rPr>
          <w:rFonts w:ascii="Georgia" w:eastAsia="Calibri" w:hAnsi="Georgia" w:cs="Times New Roman"/>
        </w:rPr>
        <w:t>before being returned to service</w:t>
      </w:r>
      <w:r w:rsidR="00E26C5A" w:rsidRPr="00CB2E73">
        <w:rPr>
          <w:rFonts w:ascii="Georgia" w:eastAsia="Calibri" w:hAnsi="Georgia" w:cs="Times New Roman"/>
        </w:rPr>
        <w:t>.</w:t>
      </w:r>
    </w:p>
    <w:p w14:paraId="495CB5A0" w14:textId="77777777" w:rsidR="007D208A" w:rsidRPr="007D208A" w:rsidRDefault="007D208A" w:rsidP="0009716E">
      <w:pPr>
        <w:pStyle w:val="ListParagraph"/>
        <w:spacing w:after="0" w:line="360" w:lineRule="auto"/>
        <w:rPr>
          <w:rFonts w:ascii="Calibri Light" w:eastAsia="Calibri" w:hAnsi="Calibri Light" w:cs="Times New Roman"/>
        </w:rPr>
      </w:pPr>
    </w:p>
    <w:p w14:paraId="04B09844" w14:textId="77777777" w:rsidR="00990E35" w:rsidRPr="00CB2E73" w:rsidRDefault="00990E35" w:rsidP="00990E35">
      <w:pPr>
        <w:ind w:left="360"/>
        <w:rPr>
          <w:rFonts w:ascii="Georgia" w:hAnsi="Georgia"/>
          <w:color w:val="215868" w:themeColor="accent5" w:themeShade="80"/>
          <w:sz w:val="24"/>
          <w:szCs w:val="24"/>
        </w:rPr>
      </w:pPr>
      <w:r w:rsidRPr="00CB2E73">
        <w:rPr>
          <w:rFonts w:ascii="Georgia" w:hAnsi="Georgia"/>
          <w:noProof/>
          <w:sz w:val="24"/>
        </w:rPr>
        <mc:AlternateContent>
          <mc:Choice Requires="wps">
            <w:drawing>
              <wp:anchor distT="0" distB="0" distL="114300" distR="114300" simplePos="0" relativeHeight="251673600" behindDoc="0" locked="0" layoutInCell="1" allowOverlap="1" wp14:anchorId="7D2A37D4" wp14:editId="57ACCA1B">
                <wp:simplePos x="0" y="0"/>
                <wp:positionH relativeFrom="margin">
                  <wp:align>left</wp:align>
                </wp:positionH>
                <wp:positionV relativeFrom="paragraph">
                  <wp:posOffset>-86264</wp:posOffset>
                </wp:positionV>
                <wp:extent cx="6029325" cy="543464"/>
                <wp:effectExtent l="0" t="0" r="28575" b="28575"/>
                <wp:wrapNone/>
                <wp:docPr id="35" name="Rectangle 35"/>
                <wp:cNvGraphicFramePr/>
                <a:graphic xmlns:a="http://schemas.openxmlformats.org/drawingml/2006/main">
                  <a:graphicData uri="http://schemas.microsoft.com/office/word/2010/wordprocessingShape">
                    <wps:wsp>
                      <wps:cNvSpPr/>
                      <wps:spPr>
                        <a:xfrm>
                          <a:off x="0" y="0"/>
                          <a:ext cx="6029325" cy="543464"/>
                        </a:xfrm>
                        <a:prstGeom prst="rect">
                          <a:avLst/>
                        </a:prstGeom>
                        <a:noFill/>
                        <a:ln w="3175">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43D7D13" id="Rectangle 35" o:spid="_x0000_s1026" style="position:absolute;margin-left:0;margin-top:-6.8pt;width:474.75pt;height:42.8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" filled="f" strokecolor="#31849b [2408]" strokeweight=".25pt">
                <w10:wrap anchorx="margin"/>
              </v:rect>
            </w:pict>
          </mc:Fallback>
        </mc:AlternateContent>
      </w:r>
      <w:r w:rsidRPr="00CB2E73">
        <w:rPr>
          <w:rFonts w:ascii="Georgia" w:hAnsi="Georgia"/>
          <w:color w:val="215868" w:themeColor="accent5" w:themeShade="80"/>
          <w:sz w:val="24"/>
          <w:szCs w:val="24"/>
        </w:rPr>
        <w:t>Note disinfection/sterilization process specific steps required in the event of a reprocessing failure at your facility here or reference the SOP.</w:t>
      </w:r>
    </w:p>
    <w:p w14:paraId="05CE13B7" w14:textId="77777777" w:rsidR="00A0366A" w:rsidRPr="00A0366A" w:rsidRDefault="00A0366A" w:rsidP="006C11E0">
      <w:pPr>
        <w:spacing w:line="360" w:lineRule="auto"/>
        <w:contextualSpacing/>
        <w:rPr>
          <w:rFonts w:ascii="Calibri Light" w:eastAsia="Calibri" w:hAnsi="Calibri Light" w:cs="Times New Roman"/>
          <w:sz w:val="24"/>
        </w:rPr>
      </w:pPr>
    </w:p>
    <w:p w14:paraId="4DD710FF" w14:textId="77777777" w:rsidR="00A0366A" w:rsidRPr="00D41E35" w:rsidRDefault="00C50170" w:rsidP="00CB2E73">
      <w:pPr>
        <w:spacing w:after="160" w:line="259" w:lineRule="auto"/>
        <w:outlineLvl w:val="0"/>
        <w:rPr>
          <w:rFonts w:ascii="Georgia" w:eastAsia="+mn-ea" w:hAnsi="Georgia" w:cs="+mn-cs"/>
          <w:bCs/>
          <w:color w:val="00B0F0"/>
          <w:kern w:val="24"/>
          <w:sz w:val="44"/>
          <w:szCs w:val="56"/>
          <w:lang w:eastAsia="en-AU"/>
        </w:rPr>
      </w:pPr>
      <w:bookmarkStart w:id="16" w:name="_Toc513543320"/>
      <w:bookmarkStart w:id="17" w:name="_Toc529888954"/>
      <w:r w:rsidRPr="00D41E35">
        <w:rPr>
          <w:rFonts w:ascii="Georgia" w:eastAsia="+mn-ea" w:hAnsi="Georgia" w:cs="+mn-cs"/>
          <w:bCs/>
          <w:color w:val="00B0F0"/>
          <w:kern w:val="24"/>
          <w:sz w:val="44"/>
          <w:szCs w:val="56"/>
          <w:lang w:eastAsia="en-AU"/>
        </w:rPr>
        <w:t>5</w:t>
      </w:r>
      <w:r w:rsidR="00A0366A" w:rsidRPr="00D41E35">
        <w:rPr>
          <w:rFonts w:ascii="Georgia" w:eastAsia="+mn-ea" w:hAnsi="Georgia" w:cs="+mn-cs"/>
          <w:bCs/>
          <w:color w:val="00B0F0"/>
          <w:kern w:val="24"/>
          <w:sz w:val="44"/>
          <w:szCs w:val="56"/>
          <w:lang w:eastAsia="en-AU"/>
        </w:rPr>
        <w:t>.2.5 Rinsing and Drying</w:t>
      </w:r>
      <w:bookmarkEnd w:id="16"/>
      <w:bookmarkEnd w:id="17"/>
    </w:p>
    <w:p w14:paraId="4EB3E558" w14:textId="6F6F05AF" w:rsidR="00087678" w:rsidRPr="00CB2E73" w:rsidRDefault="00CF409B" w:rsidP="004E26BB">
      <w:pPr>
        <w:jc w:val="both"/>
        <w:rPr>
          <w:rFonts w:ascii="Georgia" w:eastAsia="Calibri" w:hAnsi="Georgia" w:cs="Times New Roman"/>
          <w:sz w:val="24"/>
          <w:vertAlign w:val="superscript"/>
        </w:rPr>
      </w:pPr>
      <w:r w:rsidRPr="00CB2E73">
        <w:rPr>
          <w:rFonts w:ascii="Georgia" w:hAnsi="Georgia"/>
          <w:noProof/>
          <w:sz w:val="24"/>
        </w:rPr>
        <mc:AlternateContent>
          <mc:Choice Requires="wps">
            <w:drawing>
              <wp:anchor distT="0" distB="0" distL="114300" distR="114300" simplePos="0" relativeHeight="251675648" behindDoc="0" locked="0" layoutInCell="1" allowOverlap="1" wp14:anchorId="1AD26506" wp14:editId="649C49CA">
                <wp:simplePos x="0" y="0"/>
                <wp:positionH relativeFrom="margin">
                  <wp:align>left</wp:align>
                </wp:positionH>
                <wp:positionV relativeFrom="paragraph">
                  <wp:posOffset>1021080</wp:posOffset>
                </wp:positionV>
                <wp:extent cx="6029325" cy="336430"/>
                <wp:effectExtent l="0" t="0" r="28575" b="26035"/>
                <wp:wrapNone/>
                <wp:docPr id="36" name="Rectangle 36"/>
                <wp:cNvGraphicFramePr/>
                <a:graphic xmlns:a="http://schemas.openxmlformats.org/drawingml/2006/main">
                  <a:graphicData uri="http://schemas.microsoft.com/office/word/2010/wordprocessingShape">
                    <wps:wsp>
                      <wps:cNvSpPr/>
                      <wps:spPr>
                        <a:xfrm>
                          <a:off x="0" y="0"/>
                          <a:ext cx="6029325" cy="336430"/>
                        </a:xfrm>
                        <a:prstGeom prst="rect">
                          <a:avLst/>
                        </a:prstGeom>
                        <a:noFill/>
                        <a:ln w="3175">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DE3F15" id="Rectangle 36" o:spid="_x0000_s1026" style="position:absolute;margin-left:0;margin-top:80.4pt;width:474.75pt;height:26.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" filled="f" strokecolor="#31849b [2408]" strokeweight=".25pt">
                <w10:wrap anchorx="margin"/>
              </v:rect>
            </w:pict>
          </mc:Fallback>
        </mc:AlternateContent>
      </w:r>
      <w:r w:rsidR="00321183" w:rsidRPr="00CB2E73">
        <w:rPr>
          <w:rFonts w:ascii="Georgia" w:eastAsia="Calibri" w:hAnsi="Georgia" w:cs="Times New Roman"/>
          <w:sz w:val="24"/>
        </w:rPr>
        <w:t>Sterilization in terminal barriers does not require any rinsing or drying. For liquid chemical sterilization or high-level disinfection, r</w:t>
      </w:r>
      <w:r w:rsidR="00087678" w:rsidRPr="00CB2E73">
        <w:rPr>
          <w:rFonts w:ascii="Georgia" w:eastAsia="Calibri" w:hAnsi="Georgia" w:cs="Times New Roman"/>
          <w:sz w:val="24"/>
        </w:rPr>
        <w:t>efer to the MIFU to determine r</w:t>
      </w:r>
      <w:r w:rsidR="00233C7F" w:rsidRPr="00CB2E73">
        <w:rPr>
          <w:rFonts w:ascii="Georgia" w:eastAsia="Calibri" w:hAnsi="Georgia" w:cs="Times New Roman"/>
          <w:sz w:val="24"/>
        </w:rPr>
        <w:t xml:space="preserve">insing and drying requirements. </w:t>
      </w:r>
      <w:r w:rsidR="00087678" w:rsidRPr="00CB2E73">
        <w:rPr>
          <w:rFonts w:ascii="Georgia" w:eastAsia="Calibri" w:hAnsi="Georgia" w:cs="Times New Roman"/>
          <w:sz w:val="24"/>
        </w:rPr>
        <w:t>Determine the number of rinses (if required), the quality of rinse water that should be used (e.g.</w:t>
      </w:r>
      <w:r w:rsidR="00F61953">
        <w:rPr>
          <w:rFonts w:ascii="Georgia" w:eastAsia="Calibri" w:hAnsi="Georgia" w:cs="Times New Roman"/>
          <w:sz w:val="24"/>
        </w:rPr>
        <w:t>,</w:t>
      </w:r>
      <w:r w:rsidR="00087678" w:rsidRPr="00CB2E73">
        <w:rPr>
          <w:rFonts w:ascii="Georgia" w:eastAsia="Calibri" w:hAnsi="Georgia" w:cs="Times New Roman"/>
          <w:sz w:val="24"/>
        </w:rPr>
        <w:t xml:space="preserve"> potable, deionized, sterile) and drying method (e.g.</w:t>
      </w:r>
      <w:r w:rsidR="00F61953">
        <w:rPr>
          <w:rFonts w:ascii="Georgia" w:eastAsia="Calibri" w:hAnsi="Georgia" w:cs="Times New Roman"/>
          <w:sz w:val="24"/>
        </w:rPr>
        <w:t>,</w:t>
      </w:r>
      <w:r w:rsidR="00087678" w:rsidRPr="00CB2E73">
        <w:rPr>
          <w:rFonts w:ascii="Georgia" w:eastAsia="Calibri" w:hAnsi="Georgia" w:cs="Times New Roman"/>
          <w:sz w:val="24"/>
        </w:rPr>
        <w:t xml:space="preserve"> clean, lint free towel or wipe or air dry).</w:t>
      </w:r>
    </w:p>
    <w:p w14:paraId="66725195" w14:textId="77777777" w:rsidR="00CF409B" w:rsidRDefault="00CF409B" w:rsidP="00CF409B">
      <w:pPr>
        <w:ind w:left="360"/>
        <w:rPr>
          <w:rFonts w:ascii="Georgia" w:hAnsi="Georgia"/>
          <w:color w:val="215868" w:themeColor="accent5" w:themeShade="80"/>
          <w:sz w:val="24"/>
          <w:szCs w:val="24"/>
        </w:rPr>
      </w:pPr>
      <w:r w:rsidRPr="00CB2E73">
        <w:rPr>
          <w:rFonts w:ascii="Georgia" w:hAnsi="Georgia"/>
          <w:color w:val="215868" w:themeColor="accent5" w:themeShade="80"/>
          <w:sz w:val="24"/>
          <w:szCs w:val="24"/>
        </w:rPr>
        <w:t>List requirements here or reference SOP.</w:t>
      </w:r>
    </w:p>
    <w:p w14:paraId="79335145" w14:textId="77777777" w:rsidR="00713D5F" w:rsidRDefault="00713D5F" w:rsidP="00CF409B">
      <w:pPr>
        <w:ind w:left="360"/>
        <w:rPr>
          <w:rFonts w:ascii="Georgia" w:hAnsi="Georgia"/>
          <w:color w:val="215868" w:themeColor="accent5" w:themeShade="80"/>
          <w:sz w:val="24"/>
          <w:szCs w:val="24"/>
        </w:rPr>
      </w:pPr>
    </w:p>
    <w:p w14:paraId="4017B230" w14:textId="77777777" w:rsidR="00713D5F" w:rsidRPr="00CB2E73" w:rsidRDefault="00713D5F" w:rsidP="00CF409B">
      <w:pPr>
        <w:ind w:left="360"/>
        <w:rPr>
          <w:rFonts w:ascii="Georgia" w:hAnsi="Georgia"/>
          <w:color w:val="215868" w:themeColor="accent5" w:themeShade="80"/>
          <w:sz w:val="24"/>
          <w:szCs w:val="24"/>
        </w:rPr>
      </w:pPr>
    </w:p>
    <w:p w14:paraId="419F5ADE" w14:textId="7209827E" w:rsidR="00A0366A" w:rsidRPr="00D41E35" w:rsidRDefault="00C50170" w:rsidP="00CB2E73">
      <w:pPr>
        <w:spacing w:after="160" w:line="259" w:lineRule="auto"/>
        <w:outlineLvl w:val="0"/>
        <w:rPr>
          <w:rFonts w:ascii="Georgia" w:eastAsia="+mn-ea" w:hAnsi="Georgia" w:cs="+mn-cs"/>
          <w:bCs/>
          <w:color w:val="00B0F0"/>
          <w:kern w:val="24"/>
          <w:sz w:val="44"/>
          <w:szCs w:val="56"/>
          <w:lang w:eastAsia="en-AU"/>
        </w:rPr>
      </w:pPr>
      <w:bookmarkStart w:id="18" w:name="_Toc513543321"/>
      <w:bookmarkStart w:id="19" w:name="_Toc529888955"/>
      <w:r w:rsidRPr="00D41E35">
        <w:rPr>
          <w:rFonts w:ascii="Georgia" w:eastAsia="+mn-ea" w:hAnsi="Georgia" w:cs="+mn-cs"/>
          <w:bCs/>
          <w:color w:val="00B0F0"/>
          <w:kern w:val="24"/>
          <w:sz w:val="44"/>
          <w:szCs w:val="56"/>
          <w:lang w:eastAsia="en-AU"/>
        </w:rPr>
        <w:lastRenderedPageBreak/>
        <w:t>5</w:t>
      </w:r>
      <w:r w:rsidR="00A0366A" w:rsidRPr="00D41E35">
        <w:rPr>
          <w:rFonts w:ascii="Georgia" w:eastAsia="+mn-ea" w:hAnsi="Georgia" w:cs="+mn-cs"/>
          <w:bCs/>
          <w:color w:val="00B0F0"/>
          <w:kern w:val="24"/>
          <w:sz w:val="44"/>
          <w:szCs w:val="56"/>
          <w:lang w:eastAsia="en-AU"/>
        </w:rPr>
        <w:t>.2.6 Transport &amp; Storage</w:t>
      </w:r>
      <w:bookmarkEnd w:id="18"/>
      <w:bookmarkEnd w:id="19"/>
    </w:p>
    <w:p w14:paraId="196DDE34" w14:textId="2DF6F482" w:rsidR="00A0366A" w:rsidRPr="00CB2E73" w:rsidRDefault="00A0366A" w:rsidP="004E26BB">
      <w:pPr>
        <w:jc w:val="both"/>
        <w:rPr>
          <w:rFonts w:ascii="Georgia" w:eastAsia="Calibri" w:hAnsi="Georgia" w:cs="Times New Roman"/>
          <w:sz w:val="24"/>
        </w:rPr>
      </w:pPr>
      <w:r w:rsidRPr="00CB2E73">
        <w:rPr>
          <w:rFonts w:ascii="Georgia" w:eastAsia="Calibri" w:hAnsi="Georgia" w:cs="Times New Roman"/>
          <w:sz w:val="24"/>
        </w:rPr>
        <w:t xml:space="preserve">If </w:t>
      </w:r>
      <w:r w:rsidR="00233C7F" w:rsidRPr="00CB2E73">
        <w:rPr>
          <w:rFonts w:ascii="Georgia" w:eastAsia="Calibri" w:hAnsi="Georgia" w:cs="Times New Roman"/>
          <w:sz w:val="24"/>
        </w:rPr>
        <w:t>the reprocessing workflow requires probe transportation</w:t>
      </w:r>
      <w:r w:rsidRPr="00CB2E73">
        <w:rPr>
          <w:rFonts w:ascii="Georgia" w:eastAsia="Calibri" w:hAnsi="Georgia" w:cs="Times New Roman"/>
          <w:sz w:val="24"/>
        </w:rPr>
        <w:t xml:space="preserve">, the following </w:t>
      </w:r>
      <w:r w:rsidR="00233C7F" w:rsidRPr="00CB2E73">
        <w:rPr>
          <w:rFonts w:ascii="Georgia" w:eastAsia="Calibri" w:hAnsi="Georgia" w:cs="Times New Roman"/>
          <w:sz w:val="24"/>
        </w:rPr>
        <w:t>requirements should be met</w:t>
      </w:r>
      <w:r w:rsidR="008559E0" w:rsidRPr="00CB2E73">
        <w:rPr>
          <w:rFonts w:ascii="Georgia" w:eastAsia="Calibri" w:hAnsi="Georgia" w:cs="Times New Roman"/>
          <w:sz w:val="24"/>
        </w:rPr>
        <w:t xml:space="preserve"> (adapted from</w:t>
      </w:r>
      <w:r w:rsidR="00F23CB8">
        <w:rPr>
          <w:rFonts w:ascii="Georgia" w:eastAsia="Calibri" w:hAnsi="Georgia" w:cs="Times New Roman"/>
          <w:sz w:val="24"/>
        </w:rPr>
        <w:t xml:space="preserve"> </w:t>
      </w:r>
      <w:r w:rsidR="00A2598F">
        <w:rPr>
          <w:rFonts w:ascii="Georgia" w:eastAsia="Calibri" w:hAnsi="Georgia" w:cs="Times New Roman"/>
          <w:sz w:val="24"/>
        </w:rPr>
        <w:t>ACIPC/ASUM</w:t>
      </w:r>
      <w:r w:rsidR="003752BA">
        <w:rPr>
          <w:rFonts w:ascii="Georgia" w:eastAsia="Calibri" w:hAnsi="Georgia" w:cs="Times New Roman"/>
          <w:sz w:val="24"/>
        </w:rPr>
        <w:t xml:space="preserve"> Guidelines</w:t>
      </w:r>
      <w:r w:rsidR="008559E0" w:rsidRPr="00CB2E73">
        <w:rPr>
          <w:rFonts w:ascii="Georgia" w:eastAsia="Calibri" w:hAnsi="Georgia" w:cs="Times New Roman"/>
          <w:sz w:val="24"/>
        </w:rPr>
        <w:t>)</w:t>
      </w:r>
      <w:r w:rsidR="00AB0EDD">
        <w:rPr>
          <w:rFonts w:ascii="Georgia" w:eastAsia="Calibri" w:hAnsi="Georgia" w:cs="Times New Roman"/>
          <w:sz w:val="24"/>
        </w:rPr>
        <w:fldChar w:fldCharType="begin"/>
      </w:r>
      <w:r w:rsidR="00C765E2">
        <w:rPr>
          <w:rFonts w:ascii="Georgia" w:eastAsia="Calibri" w:hAnsi="Georgia" w:cs="Times New Roman"/>
          <w:sz w:val="24"/>
        </w:rPr>
        <w:instrText xml:space="preserve"> ADDIN EN.CITE &lt;EndNote&gt;&lt;Cite&gt;&lt;Author&gt;Australasian College of Infection Prevention and Control&lt;/Author&gt;&lt;Year&gt;2017&lt;/Year&gt;&lt;RecNum&gt;1&lt;/RecNum&gt;&lt;DisplayText&gt;&lt;style face="superscript"&gt;4&lt;/style&gt;&lt;/DisplayText&gt;&lt;record&gt;&lt;rec-number&gt;1&lt;/rec-number&gt;&lt;foreign-keys&gt;&lt;key app="EN" db-id="tt5t5afvaexr2ke2daavwd0n2fpdx0x292ve" timestamp="1501805407"&gt;1&lt;/key&gt;&lt;/foreign-keys&gt;&lt;ref-type name="Journal Article"&gt;17&lt;/ref-type&gt;&lt;contributors&gt;&lt;authors&gt;&lt;author&gt;&lt;style face="normal" font="default" size="10"&gt;Australasian College of Infection Prevention and Control and Australasian Society for Ultrasound Medicine,&lt;/style&gt;&lt;/author&gt;&lt;/authors&gt;&lt;/contributors&gt;&lt;titles&gt;&lt;title&gt;Guidelines for Reprocessing Ultrasound Transducers&lt;/title&gt;&lt;secondary-title&gt;Australasian Journal of Ultrasound in Medicine&lt;/secondary-title&gt;&lt;/titles&gt;&lt;periodical&gt;&lt;full-title&gt;Australasian Journal of Ultrasound in Medicine&lt;/full-title&gt;&lt;/periodical&gt;&lt;pages&gt;30-40&lt;/pages&gt;&lt;volume&gt;20&lt;/volume&gt;&lt;number&gt;1&lt;/number&gt;&lt;section&gt;30&lt;/section&gt;&lt;dates&gt;&lt;year&gt;2017&lt;/year&gt;&lt;/dates&gt;&lt;isbn&gt;18366864&lt;/isbn&gt;&lt;urls&gt;&lt;related-urls&gt;&lt;url&gt;http://dx.doi.org/10.1002/ajum.12042&lt;/url&gt;&lt;/related-urls&gt;&lt;/urls&gt;&lt;electronic-resource-num&gt;10.1002/ajum.12042&lt;/electronic-resource-num&gt;&lt;/record&gt;&lt;/Cite&gt;&lt;/EndNote&gt;</w:instrText>
      </w:r>
      <w:r w:rsidR="00AB0EDD">
        <w:rPr>
          <w:rFonts w:ascii="Georgia" w:eastAsia="Calibri" w:hAnsi="Georgia" w:cs="Times New Roman"/>
          <w:sz w:val="24"/>
        </w:rPr>
        <w:fldChar w:fldCharType="separate"/>
      </w:r>
      <w:r w:rsidR="00C43910" w:rsidRPr="00C43910">
        <w:rPr>
          <w:rFonts w:ascii="Georgia" w:eastAsia="Calibri" w:hAnsi="Georgia" w:cs="Times New Roman"/>
          <w:noProof/>
          <w:sz w:val="24"/>
          <w:vertAlign w:val="superscript"/>
        </w:rPr>
        <w:t>4</w:t>
      </w:r>
      <w:r w:rsidR="00AB0EDD">
        <w:rPr>
          <w:rFonts w:ascii="Georgia" w:eastAsia="Calibri" w:hAnsi="Georgia" w:cs="Times New Roman"/>
          <w:sz w:val="24"/>
        </w:rPr>
        <w:fldChar w:fldCharType="end"/>
      </w:r>
      <w:r w:rsidRPr="00CB2E73">
        <w:rPr>
          <w:rFonts w:ascii="Georgia" w:eastAsia="Calibri" w:hAnsi="Georgia" w:cs="Times New Roman"/>
          <w:sz w:val="24"/>
        </w:rPr>
        <w:t>:</w:t>
      </w:r>
      <w:r w:rsidR="00E836AD" w:rsidRPr="00CB2E73">
        <w:rPr>
          <w:rFonts w:ascii="Georgia" w:eastAsia="Calibri" w:hAnsi="Georgia" w:cs="Times New Roman"/>
          <w:sz w:val="24"/>
        </w:rPr>
        <w:t xml:space="preserve"> </w:t>
      </w:r>
    </w:p>
    <w:p w14:paraId="0F63B590" w14:textId="77777777" w:rsidR="001A4DCF" w:rsidRPr="00CA150D" w:rsidRDefault="00EE1D6F" w:rsidP="00CA150D">
      <w:pPr>
        <w:pStyle w:val="ListParagraph"/>
        <w:numPr>
          <w:ilvl w:val="0"/>
          <w:numId w:val="33"/>
        </w:numPr>
        <w:spacing w:line="240" w:lineRule="auto"/>
        <w:jc w:val="both"/>
        <w:rPr>
          <w:rFonts w:ascii="Georgia" w:eastAsia="Calibri" w:hAnsi="Georgia" w:cs="Times New Roman"/>
        </w:rPr>
      </w:pPr>
      <w:r w:rsidRPr="00CA150D">
        <w:rPr>
          <w:rFonts w:ascii="Georgia" w:eastAsia="Calibri" w:hAnsi="Georgia" w:cs="Times New Roman"/>
        </w:rPr>
        <w:t>Reprocessing can be performed at the point</w:t>
      </w:r>
      <w:r w:rsidR="001A4DCF" w:rsidRPr="00CA150D">
        <w:rPr>
          <w:rFonts w:ascii="Georgia" w:eastAsia="Calibri" w:hAnsi="Georgia" w:cs="Times New Roman"/>
        </w:rPr>
        <w:t xml:space="preserve"> </w:t>
      </w:r>
      <w:r w:rsidRPr="00CA150D">
        <w:rPr>
          <w:rFonts w:ascii="Georgia" w:eastAsia="Calibri" w:hAnsi="Georgia" w:cs="Times New Roman"/>
        </w:rPr>
        <w:t xml:space="preserve">of care (POC) or in a separate room. </w:t>
      </w:r>
    </w:p>
    <w:p w14:paraId="233B8361" w14:textId="77777777" w:rsidR="0085120A" w:rsidRPr="00CA150D" w:rsidRDefault="0085120A" w:rsidP="00CA150D">
      <w:pPr>
        <w:pStyle w:val="ListParagraph"/>
        <w:numPr>
          <w:ilvl w:val="0"/>
          <w:numId w:val="33"/>
        </w:numPr>
        <w:spacing w:line="240" w:lineRule="auto"/>
        <w:jc w:val="both"/>
        <w:rPr>
          <w:rFonts w:ascii="Georgia" w:eastAsia="Calibri" w:hAnsi="Georgia" w:cs="Times New Roman"/>
        </w:rPr>
      </w:pPr>
      <w:r w:rsidRPr="00CA150D">
        <w:rPr>
          <w:rFonts w:ascii="Georgia" w:eastAsia="Calibri" w:hAnsi="Georgia" w:cs="Times New Roman"/>
        </w:rPr>
        <w:t>T</w:t>
      </w:r>
      <w:r w:rsidR="00EE1D6F" w:rsidRPr="00CA150D">
        <w:rPr>
          <w:rFonts w:ascii="Georgia" w:eastAsia="Calibri" w:hAnsi="Georgia" w:cs="Times New Roman"/>
        </w:rPr>
        <w:t>he</w:t>
      </w:r>
      <w:r w:rsidRPr="00CA150D">
        <w:rPr>
          <w:rFonts w:ascii="Georgia" w:eastAsia="Calibri" w:hAnsi="Georgia" w:cs="Times New Roman"/>
        </w:rPr>
        <w:t xml:space="preserve"> </w:t>
      </w:r>
      <w:r w:rsidR="00EE1D6F" w:rsidRPr="00CA150D">
        <w:rPr>
          <w:rFonts w:ascii="Georgia" w:eastAsia="Calibri" w:hAnsi="Georgia" w:cs="Times New Roman"/>
        </w:rPr>
        <w:t xml:space="preserve">products used must be safe to use in that setting. </w:t>
      </w:r>
    </w:p>
    <w:p w14:paraId="1EA56457" w14:textId="6710F373" w:rsidR="00EE1D6F" w:rsidRPr="00CA150D" w:rsidRDefault="00EE1D6F" w:rsidP="00CA150D">
      <w:pPr>
        <w:pStyle w:val="ListParagraph"/>
        <w:numPr>
          <w:ilvl w:val="0"/>
          <w:numId w:val="33"/>
        </w:numPr>
        <w:spacing w:line="240" w:lineRule="auto"/>
        <w:jc w:val="both"/>
        <w:rPr>
          <w:rFonts w:ascii="Georgia" w:eastAsia="Calibri" w:hAnsi="Georgia" w:cs="Times New Roman"/>
        </w:rPr>
      </w:pPr>
      <w:r w:rsidRPr="00CA150D">
        <w:rPr>
          <w:rFonts w:ascii="Georgia" w:eastAsia="Calibri" w:hAnsi="Georgia" w:cs="Times New Roman"/>
        </w:rPr>
        <w:t>If reprocessing</w:t>
      </w:r>
      <w:r w:rsidR="0085120A" w:rsidRPr="00CA150D">
        <w:rPr>
          <w:rFonts w:ascii="Georgia" w:eastAsia="Calibri" w:hAnsi="Georgia" w:cs="Times New Roman"/>
        </w:rPr>
        <w:t xml:space="preserve"> </w:t>
      </w:r>
      <w:r w:rsidRPr="00CA150D">
        <w:rPr>
          <w:rFonts w:ascii="Georgia" w:eastAsia="Calibri" w:hAnsi="Georgia" w:cs="Times New Roman"/>
        </w:rPr>
        <w:t>is performed in another room, a system for transducer transport</w:t>
      </w:r>
      <w:r w:rsidR="0085120A" w:rsidRPr="00CA150D">
        <w:rPr>
          <w:rFonts w:ascii="Georgia" w:eastAsia="Calibri" w:hAnsi="Georgia" w:cs="Times New Roman"/>
        </w:rPr>
        <w:t xml:space="preserve"> </w:t>
      </w:r>
      <w:r w:rsidRPr="00CA150D">
        <w:rPr>
          <w:rFonts w:ascii="Georgia" w:eastAsia="Calibri" w:hAnsi="Georgia" w:cs="Times New Roman"/>
        </w:rPr>
        <w:t>must be implemented to ensure dirty and clean transducers</w:t>
      </w:r>
      <w:r w:rsidR="0085120A" w:rsidRPr="00CA150D">
        <w:rPr>
          <w:rFonts w:ascii="Georgia" w:eastAsia="Calibri" w:hAnsi="Georgia" w:cs="Times New Roman"/>
        </w:rPr>
        <w:t xml:space="preserve"> remain separated</w:t>
      </w:r>
      <w:r w:rsidR="00D54E4A" w:rsidRPr="00CA150D">
        <w:rPr>
          <w:rFonts w:ascii="Georgia" w:eastAsia="Calibri" w:hAnsi="Georgia" w:cs="Times New Roman"/>
        </w:rPr>
        <w:t>. Ideally the workflow would be uni-directional.</w:t>
      </w:r>
    </w:p>
    <w:p w14:paraId="47D16E2F" w14:textId="6FB631CC" w:rsidR="00EE1D6F" w:rsidRPr="00CA150D" w:rsidRDefault="00EE1D6F" w:rsidP="00CA150D">
      <w:pPr>
        <w:pStyle w:val="ListParagraph"/>
        <w:numPr>
          <w:ilvl w:val="0"/>
          <w:numId w:val="33"/>
        </w:numPr>
        <w:spacing w:line="240" w:lineRule="auto"/>
        <w:jc w:val="both"/>
        <w:rPr>
          <w:rFonts w:ascii="Georgia" w:eastAsia="Calibri" w:hAnsi="Georgia" w:cs="Times New Roman"/>
        </w:rPr>
      </w:pPr>
      <w:r w:rsidRPr="00CA150D">
        <w:rPr>
          <w:rFonts w:ascii="Georgia" w:eastAsia="Calibri" w:hAnsi="Georgia" w:cs="Times New Roman"/>
        </w:rPr>
        <w:t>Separate transport containers for dirty</w:t>
      </w:r>
      <w:r w:rsidR="00D54E4A" w:rsidRPr="00CA150D">
        <w:rPr>
          <w:rFonts w:ascii="Georgia" w:eastAsia="Calibri" w:hAnsi="Georgia" w:cs="Times New Roman"/>
        </w:rPr>
        <w:t xml:space="preserve"> </w:t>
      </w:r>
      <w:r w:rsidRPr="00CA150D">
        <w:rPr>
          <w:rFonts w:ascii="Georgia" w:eastAsia="Calibri" w:hAnsi="Georgia" w:cs="Times New Roman"/>
        </w:rPr>
        <w:t>and clean transducers are required.</w:t>
      </w:r>
    </w:p>
    <w:p w14:paraId="15B3C27B" w14:textId="77777777" w:rsidR="004E26BB" w:rsidRPr="00CB2E73" w:rsidRDefault="004E26BB" w:rsidP="004E26BB">
      <w:pPr>
        <w:spacing w:line="240" w:lineRule="auto"/>
        <w:ind w:left="714"/>
        <w:contextualSpacing/>
        <w:jc w:val="both"/>
        <w:rPr>
          <w:rFonts w:ascii="Georgia" w:eastAsia="Calibri" w:hAnsi="Georgia" w:cs="Times New Roman"/>
          <w:sz w:val="24"/>
        </w:rPr>
      </w:pPr>
    </w:p>
    <w:p w14:paraId="1D184D7B" w14:textId="0A6EF19D" w:rsidR="00A0366A" w:rsidRDefault="00233C7F" w:rsidP="00A1451F">
      <w:pPr>
        <w:jc w:val="both"/>
        <w:rPr>
          <w:rFonts w:ascii="Georgia" w:eastAsia="Calibri" w:hAnsi="Georgia" w:cs="Times New Roman"/>
          <w:sz w:val="24"/>
        </w:rPr>
      </w:pPr>
      <w:r w:rsidRPr="00CB2E73">
        <w:rPr>
          <w:rFonts w:ascii="Georgia" w:eastAsia="Calibri" w:hAnsi="Georgia" w:cs="Times New Roman"/>
          <w:sz w:val="24"/>
        </w:rPr>
        <w:t>A</w:t>
      </w:r>
      <w:r w:rsidR="00767445" w:rsidRPr="00CB2E73">
        <w:rPr>
          <w:rFonts w:ascii="Georgia" w:eastAsia="Calibri" w:hAnsi="Georgia" w:cs="Times New Roman"/>
          <w:sz w:val="24"/>
        </w:rPr>
        <w:t>ccording to Standards</w:t>
      </w:r>
      <w:r w:rsidR="003E5BE9">
        <w:rPr>
          <w:rFonts w:ascii="Georgia" w:eastAsia="Calibri" w:hAnsi="Georgia" w:cs="Times New Roman"/>
          <w:sz w:val="24"/>
        </w:rPr>
        <w:t xml:space="preserve"> Australia</w:t>
      </w:r>
      <w:r w:rsidR="00767445" w:rsidRPr="00CB2E73">
        <w:rPr>
          <w:rFonts w:ascii="Georgia" w:eastAsia="Calibri" w:hAnsi="Georgia" w:cs="Times New Roman"/>
          <w:sz w:val="24"/>
        </w:rPr>
        <w:t xml:space="preserve">, </w:t>
      </w:r>
      <w:r w:rsidR="00F229F9">
        <w:rPr>
          <w:rFonts w:ascii="Georgia" w:eastAsia="Calibri" w:hAnsi="Georgia" w:cs="Times New Roman"/>
          <w:sz w:val="24"/>
        </w:rPr>
        <w:t xml:space="preserve">reprocessed </w:t>
      </w:r>
      <w:r w:rsidR="00767445" w:rsidRPr="00CB2E73">
        <w:rPr>
          <w:rFonts w:ascii="Georgia" w:eastAsia="Calibri" w:hAnsi="Georgia" w:cs="Times New Roman"/>
          <w:sz w:val="24"/>
        </w:rPr>
        <w:t xml:space="preserve">medical devices </w:t>
      </w:r>
      <w:r w:rsidR="00F229F9">
        <w:rPr>
          <w:rFonts w:ascii="Georgia" w:eastAsia="Calibri" w:hAnsi="Georgia" w:cs="Times New Roman"/>
          <w:sz w:val="24"/>
        </w:rPr>
        <w:t xml:space="preserve">must be </w:t>
      </w:r>
      <w:r w:rsidR="00A0366A" w:rsidRPr="00CB2E73">
        <w:rPr>
          <w:rFonts w:ascii="Georgia" w:eastAsia="Calibri" w:hAnsi="Georgia" w:cs="Times New Roman"/>
          <w:sz w:val="24"/>
        </w:rPr>
        <w:t xml:space="preserve">stored in a manner that </w:t>
      </w:r>
      <w:r w:rsidRPr="00CB2E73">
        <w:rPr>
          <w:rFonts w:ascii="Georgia" w:eastAsia="Calibri" w:hAnsi="Georgia" w:cs="Times New Roman"/>
          <w:sz w:val="24"/>
        </w:rPr>
        <w:t xml:space="preserve">prevents </w:t>
      </w:r>
      <w:r w:rsidR="00F229F9">
        <w:rPr>
          <w:rFonts w:ascii="Georgia" w:eastAsia="Calibri" w:hAnsi="Georgia" w:cs="Times New Roman"/>
          <w:sz w:val="24"/>
        </w:rPr>
        <w:t xml:space="preserve">environmental </w:t>
      </w:r>
      <w:r w:rsidR="00A0366A" w:rsidRPr="00CB2E73">
        <w:rPr>
          <w:rFonts w:ascii="Georgia" w:eastAsia="Calibri" w:hAnsi="Georgia" w:cs="Times New Roman"/>
          <w:sz w:val="24"/>
        </w:rPr>
        <w:t>contamination.</w:t>
      </w:r>
      <w:r w:rsidR="00CE038E" w:rsidRPr="00CE038E">
        <w:rPr>
          <w:rFonts w:ascii="Georgia" w:eastAsia="Calibri" w:hAnsi="Georgia" w:cs="Times New Roman"/>
          <w:sz w:val="24"/>
          <w:vertAlign w:val="superscript"/>
        </w:rPr>
        <w:t>2</w:t>
      </w:r>
      <w:r w:rsidR="00CE038E">
        <w:rPr>
          <w:rFonts w:ascii="Georgia" w:eastAsia="Calibri" w:hAnsi="Georgia" w:cs="Times New Roman"/>
          <w:sz w:val="24"/>
        </w:rPr>
        <w:t xml:space="preserve"> </w:t>
      </w:r>
      <w:r w:rsidR="00CE038E" w:rsidRPr="00CB2E73">
        <w:rPr>
          <w:rFonts w:ascii="Georgia" w:eastAsia="Calibri" w:hAnsi="Georgia" w:cs="Times New Roman"/>
          <w:sz w:val="24"/>
        </w:rPr>
        <w:t>Ideally</w:t>
      </w:r>
      <w:r w:rsidR="00767445" w:rsidRPr="00CB2E73">
        <w:rPr>
          <w:rFonts w:ascii="Georgia" w:eastAsia="Calibri" w:hAnsi="Georgia" w:cs="Times New Roman"/>
          <w:sz w:val="24"/>
        </w:rPr>
        <w:t xml:space="preserve"> </w:t>
      </w:r>
      <w:r w:rsidR="00623B29">
        <w:rPr>
          <w:rFonts w:ascii="Georgia" w:eastAsia="Calibri" w:hAnsi="Georgia" w:cs="Times New Roman"/>
          <w:sz w:val="24"/>
        </w:rPr>
        <w:t xml:space="preserve">reprocessed </w:t>
      </w:r>
      <w:r w:rsidR="00A0366A" w:rsidRPr="00CB2E73">
        <w:rPr>
          <w:rFonts w:ascii="Georgia" w:eastAsia="Calibri" w:hAnsi="Georgia" w:cs="Times New Roman"/>
          <w:sz w:val="24"/>
        </w:rPr>
        <w:t xml:space="preserve">probes </w:t>
      </w:r>
      <w:r w:rsidR="00321183" w:rsidRPr="00CB2E73">
        <w:rPr>
          <w:rFonts w:ascii="Georgia" w:eastAsia="Calibri" w:hAnsi="Georgia" w:cs="Times New Roman"/>
          <w:sz w:val="24"/>
        </w:rPr>
        <w:t xml:space="preserve">can </w:t>
      </w:r>
      <w:r w:rsidR="00A0366A" w:rsidRPr="00CB2E73">
        <w:rPr>
          <w:rFonts w:ascii="Georgia" w:eastAsia="Calibri" w:hAnsi="Georgia" w:cs="Times New Roman"/>
          <w:sz w:val="24"/>
        </w:rPr>
        <w:t xml:space="preserve">be stored in </w:t>
      </w:r>
      <w:r w:rsidR="005745FF">
        <w:rPr>
          <w:rFonts w:ascii="Georgia" w:eastAsia="Calibri" w:hAnsi="Georgia" w:cs="Times New Roman"/>
          <w:sz w:val="24"/>
        </w:rPr>
        <w:t>a specific cabin</w:t>
      </w:r>
      <w:r w:rsidR="00A1451F">
        <w:rPr>
          <w:rFonts w:ascii="Georgia" w:eastAsia="Calibri" w:hAnsi="Georgia" w:cs="Times New Roman"/>
          <w:sz w:val="24"/>
        </w:rPr>
        <w:t>e</w:t>
      </w:r>
      <w:r w:rsidR="005745FF">
        <w:rPr>
          <w:rFonts w:ascii="Georgia" w:eastAsia="Calibri" w:hAnsi="Georgia" w:cs="Times New Roman"/>
          <w:sz w:val="24"/>
        </w:rPr>
        <w:t>t</w:t>
      </w:r>
      <w:r w:rsidR="00381B2C">
        <w:rPr>
          <w:rFonts w:ascii="Georgia" w:eastAsia="Calibri" w:hAnsi="Georgia" w:cs="Times New Roman"/>
          <w:sz w:val="24"/>
        </w:rPr>
        <w:t xml:space="preserve"> or on the console with a clean room manufactured storage cover</w:t>
      </w:r>
      <w:r w:rsidR="005745FF">
        <w:rPr>
          <w:rFonts w:ascii="Georgia" w:eastAsia="Calibri" w:hAnsi="Georgia" w:cs="Times New Roman"/>
          <w:sz w:val="24"/>
        </w:rPr>
        <w:t xml:space="preserve">. </w:t>
      </w:r>
    </w:p>
    <w:p w14:paraId="0F6236DC" w14:textId="7580B6C6" w:rsidR="00AB3C6C" w:rsidRDefault="00AB3C6C" w:rsidP="00812950">
      <w:pPr>
        <w:pStyle w:val="ListParagraph"/>
        <w:numPr>
          <w:ilvl w:val="0"/>
          <w:numId w:val="35"/>
        </w:numPr>
        <w:spacing w:before="240"/>
        <w:jc w:val="both"/>
        <w:rPr>
          <w:rFonts w:ascii="Georgia" w:eastAsia="Calibri" w:hAnsi="Georgia" w:cs="Times New Roman"/>
        </w:rPr>
      </w:pPr>
      <w:r w:rsidRPr="00AB3C6C">
        <w:rPr>
          <w:rFonts w:ascii="Georgia" w:eastAsia="Calibri" w:hAnsi="Georgia" w:cs="Times New Roman"/>
        </w:rPr>
        <w:t>All items must be stored in a way that that maintains their level of reprocessing</w:t>
      </w:r>
      <w:r>
        <w:rPr>
          <w:rFonts w:ascii="Georgia" w:eastAsia="Calibri" w:hAnsi="Georgia" w:cs="Times New Roman"/>
        </w:rPr>
        <w:t>.</w:t>
      </w:r>
      <w:r w:rsidR="00AB0EDD">
        <w:rPr>
          <w:rFonts w:ascii="Georgia" w:eastAsia="Calibri" w:hAnsi="Georgia" w:cs="Times New Roman"/>
        </w:rPr>
        <w:fldChar w:fldCharType="begin"/>
      </w:r>
      <w:r w:rsidR="00C43910">
        <w:rPr>
          <w:rFonts w:ascii="Georgia" w:eastAsia="Calibri" w:hAnsi="Georgia" w:cs="Times New Roman"/>
        </w:rPr>
        <w:instrText xml:space="preserve"> ADDIN EN.CITE &lt;EndNote&gt;&lt;Cite&gt;&lt;Author&gt;Standards Australia Standards New Zealand&lt;/Author&gt;&lt;Year&gt;2014&lt;/Year&gt;&lt;RecNum&gt;36&lt;/RecNum&gt;&lt;DisplayText&gt;&lt;style face="superscript"&gt;2&lt;/style&gt;&lt;/DisplayText&gt;&lt;record&gt;&lt;rec-number&gt;36&lt;/rec-number&gt;&lt;foreign-keys&gt;&lt;key app="EN" db-id="tt5t5afvaexr2ke2daavwd0n2fpdx0x292ve" timestamp="1540170488"&gt;36&lt;/key&gt;&lt;/foreign-keys&gt;&lt;ref-type name="Standard"&gt;58&lt;/ref-type&gt;&lt;contributors&gt;&lt;authors&gt;&lt;author&gt;Standards Australia Standards New Zealand,&lt;/author&gt;&lt;/authors&gt;&lt;/contributors&gt;&lt;titles&gt;&lt;title&gt;AS/NZS 4187:2014 (Incorporating Amendment No. 1) Reprocessing of reusable medical devices in health service organizations.&lt;/title&gt;&lt;/titles&gt;&lt;dates&gt;&lt;year&gt;2014&lt;/year&gt;&lt;/dates&gt;&lt;pub-location&gt;Sydney&lt;/pub-location&gt;&lt;publisher&gt;SAI Global Limited&lt;/publisher&gt;&lt;urls&gt;&lt;/urls&gt;&lt;/record&gt;&lt;/Cite&gt;&lt;/EndNote&gt;</w:instrText>
      </w:r>
      <w:r w:rsidR="00AB0EDD">
        <w:rPr>
          <w:rFonts w:ascii="Georgia" w:eastAsia="Calibri" w:hAnsi="Georgia" w:cs="Times New Roman"/>
        </w:rPr>
        <w:fldChar w:fldCharType="separate"/>
      </w:r>
      <w:r w:rsidR="00C43910" w:rsidRPr="00C43910">
        <w:rPr>
          <w:rFonts w:ascii="Georgia" w:eastAsia="Calibri" w:hAnsi="Georgia" w:cs="Times New Roman"/>
          <w:noProof/>
          <w:vertAlign w:val="superscript"/>
        </w:rPr>
        <w:t>2</w:t>
      </w:r>
      <w:r w:rsidR="00AB0EDD">
        <w:rPr>
          <w:rFonts w:ascii="Georgia" w:eastAsia="Calibri" w:hAnsi="Georgia" w:cs="Times New Roman"/>
        </w:rPr>
        <w:fldChar w:fldCharType="end"/>
      </w:r>
      <w:r w:rsidR="000659AA">
        <w:rPr>
          <w:rFonts w:ascii="Georgia" w:eastAsia="Calibri" w:hAnsi="Georgia" w:cs="Times New Roman"/>
        </w:rPr>
        <w:t xml:space="preserve"> </w:t>
      </w:r>
    </w:p>
    <w:p w14:paraId="6DA07EFC" w14:textId="6D8FA855" w:rsidR="00812950" w:rsidRPr="00CA150D" w:rsidRDefault="00381B2C" w:rsidP="00CA150D">
      <w:pPr>
        <w:pStyle w:val="ListParagraph"/>
        <w:numPr>
          <w:ilvl w:val="0"/>
          <w:numId w:val="35"/>
        </w:numPr>
        <w:spacing w:before="240"/>
        <w:jc w:val="both"/>
        <w:rPr>
          <w:rFonts w:ascii="Georgia" w:eastAsia="Calibri" w:hAnsi="Georgia" w:cs="Times New Roman"/>
        </w:rPr>
      </w:pPr>
      <w:r>
        <w:rPr>
          <w:rFonts w:ascii="Georgia" w:eastAsia="Calibri" w:hAnsi="Georgia" w:cs="Times New Roman"/>
        </w:rPr>
        <w:t>All items must be stored dry.</w:t>
      </w:r>
    </w:p>
    <w:p w14:paraId="35DE3B35" w14:textId="72351280" w:rsidR="006611B3" w:rsidRPr="00CA150D" w:rsidRDefault="006611B3" w:rsidP="00CA150D">
      <w:pPr>
        <w:pStyle w:val="ListParagraph"/>
        <w:numPr>
          <w:ilvl w:val="0"/>
          <w:numId w:val="35"/>
        </w:numPr>
        <w:spacing w:before="240"/>
        <w:jc w:val="both"/>
        <w:rPr>
          <w:rFonts w:ascii="Georgia" w:eastAsia="Calibri" w:hAnsi="Georgia" w:cs="Times New Roman"/>
        </w:rPr>
      </w:pPr>
      <w:r w:rsidRPr="00CA150D">
        <w:rPr>
          <w:rFonts w:ascii="Georgia" w:eastAsia="Calibri" w:hAnsi="Georgia" w:cs="Times New Roman"/>
        </w:rPr>
        <w:t>The minimum recommended standard</w:t>
      </w:r>
      <w:r w:rsidR="00921909" w:rsidRPr="00CA150D">
        <w:rPr>
          <w:rFonts w:ascii="Georgia" w:eastAsia="Calibri" w:hAnsi="Georgia" w:cs="Times New Roman"/>
        </w:rPr>
        <w:t xml:space="preserve"> for a </w:t>
      </w:r>
      <w:r w:rsidR="00C136FB" w:rsidRPr="00CA150D">
        <w:rPr>
          <w:rFonts w:ascii="Georgia" w:eastAsia="Calibri" w:hAnsi="Georgia" w:cs="Times New Roman"/>
        </w:rPr>
        <w:t>semi-critical or non-critical probe</w:t>
      </w:r>
      <w:r w:rsidRPr="00CA150D">
        <w:rPr>
          <w:rFonts w:ascii="Georgia" w:eastAsia="Calibri" w:hAnsi="Georgia" w:cs="Times New Roman"/>
        </w:rPr>
        <w:t xml:space="preserve"> is that a clean disposable cover is applied to the transducer to mitigate risks from environmental contaminants.</w:t>
      </w:r>
      <w:r w:rsidR="00DE4BED" w:rsidRPr="00DE4BED">
        <w:rPr>
          <w:rFonts w:ascii="Georgia" w:eastAsia="Calibri" w:hAnsi="Georgia" w:cs="Times New Roman"/>
          <w:vertAlign w:val="superscript"/>
        </w:rPr>
        <w:t>2,4</w:t>
      </w:r>
      <w:r w:rsidR="000659AA" w:rsidRPr="000659AA">
        <w:rPr>
          <w:rFonts w:ascii="Georgia" w:eastAsia="Calibri" w:hAnsi="Georgia" w:cs="Times New Roman"/>
        </w:rPr>
        <w:t xml:space="preserve"> </w:t>
      </w:r>
    </w:p>
    <w:p w14:paraId="2C3898CA" w14:textId="77777777" w:rsidR="004E26BB" w:rsidRPr="00CB2E73" w:rsidRDefault="004E26BB" w:rsidP="004E26BB">
      <w:pPr>
        <w:spacing w:line="240" w:lineRule="auto"/>
        <w:ind w:left="714"/>
        <w:contextualSpacing/>
        <w:jc w:val="both"/>
        <w:rPr>
          <w:rFonts w:ascii="Georgia" w:eastAsia="Calibri" w:hAnsi="Georgia" w:cs="Times New Roman"/>
          <w:sz w:val="24"/>
        </w:rPr>
      </w:pPr>
    </w:p>
    <w:p w14:paraId="48612161" w14:textId="2EDEC294" w:rsidR="00990E35" w:rsidRPr="00CB2E73" w:rsidRDefault="00CF409B" w:rsidP="004E26BB">
      <w:pPr>
        <w:jc w:val="both"/>
        <w:rPr>
          <w:rFonts w:ascii="Georgia" w:eastAsia="Calibri" w:hAnsi="Georgia" w:cs="Times New Roman"/>
          <w:sz w:val="24"/>
        </w:rPr>
      </w:pPr>
      <w:r w:rsidRPr="00CB2E73">
        <w:rPr>
          <w:rFonts w:ascii="Georgia" w:hAnsi="Georgia"/>
          <w:noProof/>
          <w:sz w:val="24"/>
        </w:rPr>
        <mc:AlternateContent>
          <mc:Choice Requires="wps">
            <w:drawing>
              <wp:anchor distT="0" distB="0" distL="114300" distR="114300" simplePos="0" relativeHeight="251677696" behindDoc="0" locked="0" layoutInCell="1" allowOverlap="1" wp14:anchorId="3280815A" wp14:editId="06EF2155">
                <wp:simplePos x="0" y="0"/>
                <wp:positionH relativeFrom="margin">
                  <wp:align>left</wp:align>
                </wp:positionH>
                <wp:positionV relativeFrom="paragraph">
                  <wp:posOffset>472105</wp:posOffset>
                </wp:positionV>
                <wp:extent cx="6029325" cy="836762"/>
                <wp:effectExtent l="0" t="0" r="28575" b="20955"/>
                <wp:wrapNone/>
                <wp:docPr id="38" name="Rectangle 38"/>
                <wp:cNvGraphicFramePr/>
                <a:graphic xmlns:a="http://schemas.openxmlformats.org/drawingml/2006/main">
                  <a:graphicData uri="http://schemas.microsoft.com/office/word/2010/wordprocessingShape">
                    <wps:wsp>
                      <wps:cNvSpPr/>
                      <wps:spPr>
                        <a:xfrm>
                          <a:off x="0" y="0"/>
                          <a:ext cx="6029325" cy="836762"/>
                        </a:xfrm>
                        <a:prstGeom prst="rect">
                          <a:avLst/>
                        </a:prstGeom>
                        <a:noFill/>
                        <a:ln w="3175">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D17C833" id="Rectangle 38" o:spid="_x0000_s1026" style="position:absolute;margin-left:0;margin-top:37.15pt;width:474.75pt;height:65.9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" filled="f" strokecolor="#31849b [2408]" strokeweight=".25pt">
                <w10:wrap anchorx="margin"/>
              </v:rect>
            </w:pict>
          </mc:Fallback>
        </mc:AlternateContent>
      </w:r>
      <w:r w:rsidR="00921909">
        <w:rPr>
          <w:rFonts w:ascii="Georgia" w:eastAsia="Calibri" w:hAnsi="Georgia" w:cs="Times New Roman"/>
          <w:sz w:val="24"/>
        </w:rPr>
        <w:t>S</w:t>
      </w:r>
      <w:r w:rsidR="00EF665B" w:rsidRPr="00CB2E73">
        <w:rPr>
          <w:rFonts w:ascii="Georgia" w:eastAsia="Calibri" w:hAnsi="Georgia" w:cs="Times New Roman"/>
          <w:sz w:val="24"/>
        </w:rPr>
        <w:t>terilized</w:t>
      </w:r>
      <w:r w:rsidR="00A0366A" w:rsidRPr="00CB2E73">
        <w:rPr>
          <w:rFonts w:ascii="Georgia" w:eastAsia="Calibri" w:hAnsi="Georgia" w:cs="Times New Roman"/>
          <w:sz w:val="24"/>
        </w:rPr>
        <w:t xml:space="preserve"> items should be protected from contamination and delivered aseptically to the point of use.</w:t>
      </w:r>
      <w:bookmarkStart w:id="20" w:name="_Toc513543322"/>
    </w:p>
    <w:p w14:paraId="514A5AD5" w14:textId="77777777" w:rsidR="00CF409B" w:rsidRPr="00CB2E73" w:rsidRDefault="00CF409B" w:rsidP="00CF409B">
      <w:pPr>
        <w:ind w:left="360"/>
        <w:rPr>
          <w:rFonts w:ascii="Georgia" w:hAnsi="Georgia"/>
          <w:color w:val="215868" w:themeColor="accent5" w:themeShade="80"/>
          <w:sz w:val="24"/>
          <w:szCs w:val="24"/>
        </w:rPr>
      </w:pPr>
      <w:r w:rsidRPr="00CB2E73">
        <w:rPr>
          <w:rFonts w:ascii="Georgia" w:hAnsi="Georgia"/>
          <w:color w:val="215868" w:themeColor="accent5" w:themeShade="80"/>
          <w:sz w:val="24"/>
          <w:szCs w:val="24"/>
        </w:rPr>
        <w:t>Update this section with facility/department specific transportation (if required for the disinfection process used) and storage requirements. Ensure requirements above are addressed and considered. Reference any relevant SOPs.</w:t>
      </w:r>
    </w:p>
    <w:p w14:paraId="46C7D0FC" w14:textId="77777777" w:rsidR="004E26BB" w:rsidRDefault="004E26BB">
      <w:pPr>
        <w:rPr>
          <w:rFonts w:ascii="Georgia" w:eastAsia="+mn-ea" w:hAnsi="Georgia" w:cs="+mn-cs"/>
          <w:bCs/>
          <w:color w:val="0C539C"/>
          <w:kern w:val="24"/>
          <w:sz w:val="44"/>
          <w:szCs w:val="56"/>
          <w:lang w:eastAsia="en-AU"/>
        </w:rPr>
      </w:pPr>
      <w:r>
        <w:rPr>
          <w:rFonts w:ascii="Georgia" w:eastAsia="+mn-ea" w:hAnsi="Georgia" w:cs="+mn-cs"/>
          <w:bCs/>
          <w:color w:val="0C539C"/>
          <w:kern w:val="24"/>
          <w:sz w:val="44"/>
          <w:szCs w:val="56"/>
          <w:lang w:eastAsia="en-AU"/>
        </w:rPr>
        <w:br w:type="page"/>
      </w:r>
    </w:p>
    <w:p w14:paraId="2C8B79FE" w14:textId="124A4864" w:rsidR="00A0366A" w:rsidRPr="00D41E35" w:rsidRDefault="00C50170" w:rsidP="00CB2E73">
      <w:pPr>
        <w:spacing w:after="160" w:line="259" w:lineRule="auto"/>
        <w:outlineLvl w:val="0"/>
        <w:rPr>
          <w:rFonts w:ascii="Georgia" w:eastAsia="+mn-ea" w:hAnsi="Georgia" w:cs="+mn-cs"/>
          <w:bCs/>
          <w:color w:val="00B0F0"/>
          <w:kern w:val="24"/>
          <w:sz w:val="44"/>
          <w:szCs w:val="56"/>
          <w:lang w:eastAsia="en-AU"/>
        </w:rPr>
      </w:pPr>
      <w:bookmarkStart w:id="21" w:name="_Toc529888956"/>
      <w:r w:rsidRPr="00D41E35">
        <w:rPr>
          <w:rFonts w:ascii="Georgia" w:eastAsia="+mn-ea" w:hAnsi="Georgia" w:cs="+mn-cs"/>
          <w:bCs/>
          <w:color w:val="00B0F0"/>
          <w:kern w:val="24"/>
          <w:sz w:val="44"/>
          <w:szCs w:val="56"/>
          <w:lang w:eastAsia="en-AU"/>
        </w:rPr>
        <w:lastRenderedPageBreak/>
        <w:t>5</w:t>
      </w:r>
      <w:r w:rsidR="00A0366A" w:rsidRPr="00D41E35">
        <w:rPr>
          <w:rFonts w:ascii="Georgia" w:eastAsia="+mn-ea" w:hAnsi="Georgia" w:cs="+mn-cs"/>
          <w:bCs/>
          <w:color w:val="00B0F0"/>
          <w:kern w:val="24"/>
          <w:sz w:val="44"/>
          <w:szCs w:val="56"/>
          <w:lang w:eastAsia="en-AU"/>
        </w:rPr>
        <w:t>.2.7 Traceability</w:t>
      </w:r>
      <w:bookmarkEnd w:id="20"/>
      <w:bookmarkEnd w:id="21"/>
    </w:p>
    <w:p w14:paraId="7DD3CC3A" w14:textId="1E444DA2" w:rsidR="00C21C84" w:rsidRPr="00CB2E73" w:rsidRDefault="00C21C84" w:rsidP="004E26BB">
      <w:pPr>
        <w:jc w:val="both"/>
        <w:rPr>
          <w:rFonts w:ascii="Georgia" w:eastAsia="Calibri" w:hAnsi="Georgia" w:cs="Times New Roman"/>
          <w:sz w:val="24"/>
        </w:rPr>
      </w:pPr>
      <w:r w:rsidRPr="00CB2E73">
        <w:rPr>
          <w:rFonts w:ascii="Georgia" w:eastAsia="Calibri" w:hAnsi="Georgia" w:cs="Times New Roman"/>
          <w:sz w:val="24"/>
        </w:rPr>
        <w:t xml:space="preserve">Documentation is essential for retrospective </w:t>
      </w:r>
      <w:r w:rsidR="00100729" w:rsidRPr="00CB2E73">
        <w:rPr>
          <w:rFonts w:ascii="Georgia" w:eastAsia="Calibri" w:hAnsi="Georgia" w:cs="Times New Roman"/>
          <w:sz w:val="24"/>
        </w:rPr>
        <w:t xml:space="preserve">investigations associated with </w:t>
      </w:r>
      <w:r w:rsidR="00D37117">
        <w:rPr>
          <w:rFonts w:ascii="Georgia" w:eastAsia="Calibri" w:hAnsi="Georgia" w:cs="Times New Roman"/>
          <w:sz w:val="24"/>
        </w:rPr>
        <w:t xml:space="preserve">gaps or failures in reprocessing, and </w:t>
      </w:r>
      <w:r w:rsidR="00100729" w:rsidRPr="00CB2E73">
        <w:rPr>
          <w:rFonts w:ascii="Georgia" w:eastAsia="Calibri" w:hAnsi="Georgia" w:cs="Times New Roman"/>
          <w:sz w:val="24"/>
        </w:rPr>
        <w:t>outbreaks</w:t>
      </w:r>
      <w:r w:rsidR="00D37117">
        <w:rPr>
          <w:rFonts w:ascii="Georgia" w:eastAsia="Calibri" w:hAnsi="Georgia" w:cs="Times New Roman"/>
          <w:sz w:val="24"/>
        </w:rPr>
        <w:t xml:space="preserve"> of infection</w:t>
      </w:r>
      <w:r w:rsidRPr="00CB2E73">
        <w:rPr>
          <w:rFonts w:ascii="Georgia" w:eastAsia="Calibri" w:hAnsi="Georgia" w:cs="Times New Roman"/>
          <w:sz w:val="24"/>
        </w:rPr>
        <w:t xml:space="preserve">. </w:t>
      </w:r>
      <w:r w:rsidR="00100729" w:rsidRPr="00CB2E73">
        <w:rPr>
          <w:rFonts w:ascii="Georgia" w:eastAsia="Calibri" w:hAnsi="Georgia" w:cs="Times New Roman"/>
          <w:sz w:val="24"/>
        </w:rPr>
        <w:t>D</w:t>
      </w:r>
      <w:r w:rsidRPr="00CB2E73">
        <w:rPr>
          <w:rFonts w:ascii="Georgia" w:eastAsia="Calibri" w:hAnsi="Georgia" w:cs="Times New Roman"/>
          <w:sz w:val="24"/>
        </w:rPr>
        <w:t>ocumentation, record keeping and monitoring of chemical sterilization processes and high level disinfection processes is required for</w:t>
      </w:r>
      <w:r w:rsidR="00EA1284" w:rsidRPr="00CB2E73">
        <w:rPr>
          <w:rFonts w:ascii="Georgia" w:eastAsia="Calibri" w:hAnsi="Georgia" w:cs="Times New Roman"/>
          <w:sz w:val="24"/>
        </w:rPr>
        <w:t xml:space="preserve"> traceability and</w:t>
      </w:r>
      <w:r w:rsidRPr="00CB2E73">
        <w:rPr>
          <w:rFonts w:ascii="Georgia" w:eastAsia="Calibri" w:hAnsi="Georgia" w:cs="Times New Roman"/>
          <w:sz w:val="24"/>
        </w:rPr>
        <w:t xml:space="preserve"> quality contro</w:t>
      </w:r>
      <w:r w:rsidR="00EB0333">
        <w:rPr>
          <w:rFonts w:ascii="Georgia" w:eastAsia="Calibri" w:hAnsi="Georgia" w:cs="Times New Roman"/>
          <w:sz w:val="24"/>
        </w:rPr>
        <w:t>l.</w:t>
      </w:r>
      <w:r w:rsidR="00AB0EDD">
        <w:rPr>
          <w:rFonts w:ascii="Georgia" w:eastAsia="Calibri" w:hAnsi="Georgia" w:cs="Times New Roman"/>
          <w:sz w:val="24"/>
        </w:rPr>
        <w:fldChar w:fldCharType="begin">
          <w:fldData xml:space="preserve">PEVuZE5vdGU+PENpdGU+PEF1dGhvcj5BdXN0cmFsYXNpYW4gQ29sbGVnZSBvZiBJbmZlY3Rpb24g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</w:fldData>
        </w:fldChar>
      </w:r>
      <w:r w:rsidR="00C765E2">
        <w:rPr>
          <w:rFonts w:ascii="Georgia" w:eastAsia="Calibri" w:hAnsi="Georgia" w:cs="Times New Roman"/>
          <w:sz w:val="24"/>
        </w:rPr>
        <w:instrText xml:space="preserve"> ADDIN EN.CITE </w:instrText>
      </w:r>
      <w:r w:rsidR="00C765E2">
        <w:rPr>
          <w:rFonts w:ascii="Georgia" w:eastAsia="Calibri" w:hAnsi="Georgia" w:cs="Times New Roman"/>
          <w:sz w:val="24"/>
        </w:rPr>
        <w:fldChar w:fldCharType="begin">
          <w:fldData xml:space="preserve">PEVuZE5vdGU+PENpdGU+PEF1dGhvcj5BdXN0cmFsYXNpYW4gQ29sbGVnZSBvZiBJbmZlY3Rpb24g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</w:fldData>
        </w:fldChar>
      </w:r>
      <w:r w:rsidR="00C765E2">
        <w:rPr>
          <w:rFonts w:ascii="Georgia" w:eastAsia="Calibri" w:hAnsi="Georgia" w:cs="Times New Roman"/>
          <w:sz w:val="24"/>
        </w:rPr>
        <w:instrText xml:space="preserve"> ADDIN EN.CITE.DATA </w:instrText>
      </w:r>
      <w:r w:rsidR="00C765E2">
        <w:rPr>
          <w:rFonts w:ascii="Georgia" w:eastAsia="Calibri" w:hAnsi="Georgia" w:cs="Times New Roman"/>
          <w:sz w:val="24"/>
        </w:rPr>
      </w:r>
      <w:r w:rsidR="00C765E2">
        <w:rPr>
          <w:rFonts w:ascii="Georgia" w:eastAsia="Calibri" w:hAnsi="Georgia" w:cs="Times New Roman"/>
          <w:sz w:val="24"/>
        </w:rPr>
        <w:fldChar w:fldCharType="end"/>
      </w:r>
      <w:r w:rsidR="00AB0EDD">
        <w:rPr>
          <w:rFonts w:ascii="Georgia" w:eastAsia="Calibri" w:hAnsi="Georgia" w:cs="Times New Roman"/>
          <w:sz w:val="24"/>
        </w:rPr>
      </w:r>
      <w:r w:rsidR="00AB0EDD">
        <w:rPr>
          <w:rFonts w:ascii="Georgia" w:eastAsia="Calibri" w:hAnsi="Georgia" w:cs="Times New Roman"/>
          <w:sz w:val="24"/>
        </w:rPr>
        <w:fldChar w:fldCharType="separate"/>
      </w:r>
      <w:r w:rsidR="00C43910" w:rsidRPr="00C43910">
        <w:rPr>
          <w:rFonts w:ascii="Georgia" w:eastAsia="Calibri" w:hAnsi="Georgia" w:cs="Times New Roman"/>
          <w:noProof/>
          <w:sz w:val="24"/>
          <w:vertAlign w:val="superscript"/>
        </w:rPr>
        <w:t>2,4,5</w:t>
      </w:r>
      <w:r w:rsidR="00AB0EDD">
        <w:rPr>
          <w:rFonts w:ascii="Georgia" w:eastAsia="Calibri" w:hAnsi="Georgia" w:cs="Times New Roman"/>
          <w:sz w:val="24"/>
        </w:rPr>
        <w:fldChar w:fldCharType="end"/>
      </w:r>
      <w:r w:rsidRPr="00CB2E73">
        <w:rPr>
          <w:rFonts w:ascii="Georgia" w:eastAsia="Calibri" w:hAnsi="Georgia" w:cs="Times New Roman"/>
          <w:sz w:val="24"/>
        </w:rPr>
        <w:t xml:space="preserve"> </w:t>
      </w:r>
    </w:p>
    <w:p w14:paraId="5CBD7B6D" w14:textId="6EEF71BC" w:rsidR="004E26BB" w:rsidRDefault="00876F7F" w:rsidP="006D318A">
      <w:pPr>
        <w:jc w:val="both"/>
        <w:rPr>
          <w:rFonts w:ascii="Georgia" w:eastAsia="Calibri" w:hAnsi="Georgia" w:cs="Times New Roman"/>
          <w:sz w:val="24"/>
          <w:vertAlign w:val="superscript"/>
        </w:rPr>
      </w:pPr>
      <w:r>
        <w:rPr>
          <w:rFonts w:ascii="Georgia" w:eastAsia="Calibri" w:hAnsi="Georgia" w:cs="Times New Roman"/>
          <w:sz w:val="24"/>
        </w:rPr>
        <w:t xml:space="preserve">Data should be recorded as per </w:t>
      </w:r>
      <w:r w:rsidR="003618AC" w:rsidRPr="003618AC">
        <w:rPr>
          <w:rFonts w:ascii="Georgia" w:eastAsia="Calibri" w:hAnsi="Georgia" w:cs="Times New Roman"/>
          <w:sz w:val="24"/>
        </w:rPr>
        <w:t>AS/NZS 4187:2014 (Incorporating Amendment No. 1) Reprocessing of reusable medical devices in health service organizations</w:t>
      </w:r>
      <w:r w:rsidR="00F217C2" w:rsidRPr="00F217C2">
        <w:rPr>
          <w:rFonts w:ascii="Georgia" w:eastAsia="Calibri" w:hAnsi="Georgia" w:cs="Times New Roman"/>
          <w:sz w:val="24"/>
          <w:vertAlign w:val="superscript"/>
        </w:rPr>
        <w:t>2</w:t>
      </w:r>
      <w:r w:rsidR="00C63F13">
        <w:rPr>
          <w:rFonts w:ascii="Georgia" w:eastAsia="Calibri" w:hAnsi="Georgia" w:cs="Times New Roman"/>
          <w:sz w:val="24"/>
        </w:rPr>
        <w:t xml:space="preserve"> and </w:t>
      </w:r>
      <w:r w:rsidR="00EB0333">
        <w:rPr>
          <w:rFonts w:ascii="Georgia" w:eastAsia="Calibri" w:hAnsi="Georgia" w:cs="Times New Roman"/>
          <w:sz w:val="24"/>
        </w:rPr>
        <w:t>t</w:t>
      </w:r>
      <w:r w:rsidR="00095ED5">
        <w:rPr>
          <w:rFonts w:ascii="Georgia" w:eastAsia="Calibri" w:hAnsi="Georgia" w:cs="Times New Roman"/>
          <w:sz w:val="24"/>
        </w:rPr>
        <w:t xml:space="preserve">he </w:t>
      </w:r>
      <w:r w:rsidR="00EB0333">
        <w:rPr>
          <w:rFonts w:ascii="Georgia" w:eastAsia="Calibri" w:hAnsi="Georgia" w:cs="Times New Roman"/>
          <w:sz w:val="24"/>
        </w:rPr>
        <w:t xml:space="preserve">NHMRC </w:t>
      </w:r>
      <w:r w:rsidR="00095ED5" w:rsidRPr="00095ED5">
        <w:rPr>
          <w:rFonts w:ascii="Georgia" w:eastAsia="Calibri" w:hAnsi="Georgia" w:cs="Times New Roman"/>
          <w:sz w:val="24"/>
        </w:rPr>
        <w:t>Australian Guidelines for The Prevention and Control of Infection in Healthcare</w:t>
      </w:r>
      <w:r w:rsidR="00EB0333">
        <w:rPr>
          <w:rFonts w:ascii="Georgia" w:eastAsia="Calibri" w:hAnsi="Georgia" w:cs="Times New Roman"/>
          <w:sz w:val="24"/>
        </w:rPr>
        <w:t>.</w:t>
      </w:r>
      <w:r w:rsidR="009431E2" w:rsidRPr="009431E2">
        <w:rPr>
          <w:rFonts w:ascii="Georgia" w:eastAsia="Calibri" w:hAnsi="Georgia" w:cs="Times New Roman"/>
          <w:sz w:val="24"/>
          <w:vertAlign w:val="superscript"/>
        </w:rPr>
        <w:t>5</w:t>
      </w:r>
      <w:r w:rsidR="00EB0333">
        <w:rPr>
          <w:rFonts w:ascii="Georgia" w:eastAsia="Calibri" w:hAnsi="Georgia" w:cs="Times New Roman"/>
          <w:sz w:val="24"/>
        </w:rPr>
        <w:t xml:space="preserve"> T</w:t>
      </w:r>
      <w:r w:rsidR="00EA1284" w:rsidRPr="00CB2E73">
        <w:rPr>
          <w:rFonts w:ascii="Georgia" w:eastAsia="Calibri" w:hAnsi="Georgia" w:cs="Times New Roman"/>
          <w:sz w:val="24"/>
        </w:rPr>
        <w:t>h</w:t>
      </w:r>
      <w:r w:rsidR="00C21C84" w:rsidRPr="00CB2E73">
        <w:rPr>
          <w:rFonts w:ascii="Georgia" w:eastAsia="Calibri" w:hAnsi="Georgia" w:cs="Times New Roman"/>
          <w:sz w:val="24"/>
        </w:rPr>
        <w:t xml:space="preserve">e following </w:t>
      </w:r>
      <w:r w:rsidR="00EA1284" w:rsidRPr="00CB2E73">
        <w:rPr>
          <w:rFonts w:ascii="Georgia" w:eastAsia="Calibri" w:hAnsi="Georgia" w:cs="Times New Roman"/>
          <w:sz w:val="24"/>
        </w:rPr>
        <w:t xml:space="preserve">data </w:t>
      </w:r>
      <w:r w:rsidR="00C21C84" w:rsidRPr="00CB2E73">
        <w:rPr>
          <w:rFonts w:ascii="Georgia" w:eastAsia="Calibri" w:hAnsi="Georgia" w:cs="Times New Roman"/>
          <w:sz w:val="24"/>
        </w:rPr>
        <w:t xml:space="preserve">should be recorded and linked </w:t>
      </w:r>
      <w:r w:rsidR="00EA1284" w:rsidRPr="00CB2E73">
        <w:rPr>
          <w:rFonts w:ascii="Georgia" w:eastAsia="Calibri" w:hAnsi="Georgia" w:cs="Times New Roman"/>
          <w:sz w:val="24"/>
        </w:rPr>
        <w:t>to the patient the device is used upon</w:t>
      </w:r>
      <w:r w:rsidR="00C21C84" w:rsidRPr="00CB2E73">
        <w:rPr>
          <w:rFonts w:ascii="Georgia" w:eastAsia="Calibri" w:hAnsi="Georgia" w:cs="Times New Roman"/>
          <w:sz w:val="24"/>
        </w:rPr>
        <w:t>:</w:t>
      </w:r>
      <w:r w:rsidR="00BE0B13" w:rsidRPr="0034765B">
        <w:rPr>
          <w:rFonts w:ascii="Georgia" w:eastAsia="Calibri" w:hAnsi="Georgia" w:cs="Times New Roman"/>
          <w:sz w:val="24"/>
          <w:vertAlign w:val="superscript"/>
        </w:rPr>
        <w:t>2</w:t>
      </w:r>
      <w:r w:rsidR="00C21C84" w:rsidRPr="00CB2E73">
        <w:rPr>
          <w:rFonts w:ascii="Georgia" w:eastAsia="Calibri" w:hAnsi="Georgia" w:cs="Times New Roman"/>
          <w:sz w:val="24"/>
        </w:rPr>
        <w:t xml:space="preserve"> </w:t>
      </w:r>
    </w:p>
    <w:p w14:paraId="6270EE31" w14:textId="6EABE7CB" w:rsidR="00BE0B13" w:rsidRDefault="00C91663" w:rsidP="0034765B">
      <w:pPr>
        <w:rPr>
          <w:rFonts w:ascii="Georgia" w:hAnsi="Georgia" w:cs="AdvOT1ef757c0"/>
          <w:szCs w:val="24"/>
          <w:lang w:val="en-AU"/>
        </w:rPr>
      </w:pPr>
      <w:r w:rsidRPr="001F3A69">
        <w:rPr>
          <w:rFonts w:ascii="Georgia" w:hAnsi="Georgia"/>
          <w:noProof/>
          <w:sz w:val="24"/>
          <w:highlight w:val="yellow"/>
        </w:rPr>
        <mc:AlternateContent>
          <mc:Choice Requires="wps">
            <w:drawing>
              <wp:anchor distT="0" distB="0" distL="114300" distR="114300" simplePos="0" relativeHeight="251702272" behindDoc="0" locked="0" layoutInCell="1" allowOverlap="1" wp14:anchorId="57F59875" wp14:editId="64B0CAD7">
                <wp:simplePos x="0" y="0"/>
                <wp:positionH relativeFrom="margin">
                  <wp:align>left</wp:align>
                </wp:positionH>
                <wp:positionV relativeFrom="paragraph">
                  <wp:posOffset>33655</wp:posOffset>
                </wp:positionV>
                <wp:extent cx="5703570" cy="4914900"/>
                <wp:effectExtent l="38100" t="38100" r="106680" b="1143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3570" cy="4914900"/>
                        </a:xfrm>
                        <a:prstGeom prst="rect">
                          <a:avLst/>
                        </a:prstGeom>
                        <a:solidFill>
                          <a:schemeClr val="accent1">
                            <a:lumMod val="20000"/>
                            <a:lumOff val="80000"/>
                          </a:schemeClr>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6FA7EC34" w14:textId="77777777" w:rsidR="00C91663" w:rsidRPr="0034765B" w:rsidRDefault="00C91663" w:rsidP="00C91663">
                            <w:pPr>
                              <w:autoSpaceDE w:val="0"/>
                              <w:autoSpaceDN w:val="0"/>
                              <w:adjustRightInd w:val="0"/>
                              <w:spacing w:after="0" w:line="240" w:lineRule="auto"/>
                              <w:rPr>
                                <w:rFonts w:ascii="Calibri Light" w:hAnsi="Calibri Light"/>
                                <w:b/>
                                <w:i/>
                                <w:sz w:val="20"/>
                              </w:rPr>
                            </w:pPr>
                            <w:r w:rsidRPr="0034765B">
                              <w:rPr>
                                <w:rFonts w:ascii="Calibri Light" w:hAnsi="Calibri Light"/>
                                <w:b/>
                                <w:i/>
                                <w:sz w:val="20"/>
                              </w:rPr>
                              <w:t>2.4.3.2   Traceability records</w:t>
                            </w:r>
                          </w:p>
                          <w:p w14:paraId="3CBB1929" w14:textId="138B7D7B" w:rsidR="00C91663" w:rsidRDefault="00C91663" w:rsidP="00C91663">
                            <w:pPr>
                              <w:autoSpaceDE w:val="0"/>
                              <w:autoSpaceDN w:val="0"/>
                              <w:adjustRightInd w:val="0"/>
                              <w:spacing w:after="0" w:line="240" w:lineRule="auto"/>
                              <w:rPr>
                                <w:rFonts w:ascii="Calibri Light" w:hAnsi="Calibri Light"/>
                                <w:i/>
                                <w:sz w:val="20"/>
                              </w:rPr>
                            </w:pPr>
                            <w:r w:rsidRPr="0034765B">
                              <w:rPr>
                                <w:rFonts w:ascii="Calibri Light" w:hAnsi="Calibri Light"/>
                                <w:i/>
                                <w:sz w:val="20"/>
                              </w:rPr>
                              <w:t>Traceability systems shall require at a minimum, the identification of the following for each</w:t>
                            </w:r>
                            <w:r>
                              <w:rPr>
                                <w:rFonts w:ascii="Calibri Light" w:hAnsi="Calibri Light"/>
                                <w:i/>
                                <w:sz w:val="20"/>
                              </w:rPr>
                              <w:t xml:space="preserve"> </w:t>
                            </w:r>
                            <w:r w:rsidRPr="0034765B">
                              <w:rPr>
                                <w:rFonts w:ascii="Calibri Light" w:hAnsi="Calibri Light"/>
                                <w:i/>
                                <w:sz w:val="20"/>
                              </w:rPr>
                              <w:t>RMD:</w:t>
                            </w:r>
                          </w:p>
                          <w:p w14:paraId="7773519B" w14:textId="77777777" w:rsidR="00C91663" w:rsidRPr="0034765B" w:rsidRDefault="00C91663" w:rsidP="00C91663">
                            <w:pPr>
                              <w:autoSpaceDE w:val="0"/>
                              <w:autoSpaceDN w:val="0"/>
                              <w:adjustRightInd w:val="0"/>
                              <w:spacing w:after="0" w:line="240" w:lineRule="auto"/>
                              <w:rPr>
                                <w:rFonts w:ascii="Calibri Light" w:hAnsi="Calibri Light"/>
                                <w:i/>
                                <w:sz w:val="20"/>
                              </w:rPr>
                            </w:pPr>
                          </w:p>
                          <w:p w14:paraId="70C10CC3" w14:textId="77777777" w:rsidR="00C91663" w:rsidRPr="0034765B" w:rsidRDefault="00C91663" w:rsidP="00C91663">
                            <w:pPr>
                              <w:autoSpaceDE w:val="0"/>
                              <w:autoSpaceDN w:val="0"/>
                              <w:adjustRightInd w:val="0"/>
                              <w:spacing w:after="0" w:line="240" w:lineRule="auto"/>
                              <w:rPr>
                                <w:rFonts w:ascii="Calibri Light" w:hAnsi="Calibri Light"/>
                                <w:b/>
                                <w:i/>
                                <w:sz w:val="20"/>
                              </w:rPr>
                            </w:pPr>
                            <w:r w:rsidRPr="0034765B">
                              <w:rPr>
                                <w:rFonts w:ascii="Calibri Light" w:hAnsi="Calibri Light"/>
                                <w:b/>
                                <w:i/>
                                <w:sz w:val="20"/>
                              </w:rPr>
                              <w:t xml:space="preserve">(a) High level chemical disinfection—Disinfection process records [see Clause 2.2.3(e)]: </w:t>
                            </w:r>
                          </w:p>
                          <w:p w14:paraId="3EAE5FBA" w14:textId="7AF14A98" w:rsidR="00C91663" w:rsidRPr="0034765B" w:rsidRDefault="00C91663" w:rsidP="0034765B">
                            <w:pPr>
                              <w:autoSpaceDE w:val="0"/>
                              <w:autoSpaceDN w:val="0"/>
                              <w:adjustRightInd w:val="0"/>
                              <w:spacing w:after="0" w:line="240" w:lineRule="auto"/>
                              <w:ind w:firstLine="720"/>
                              <w:rPr>
                                <w:rFonts w:ascii="Calibri Light" w:hAnsi="Calibri Light"/>
                                <w:i/>
                                <w:sz w:val="20"/>
                              </w:rPr>
                            </w:pPr>
                            <w:r w:rsidRPr="0034765B">
                              <w:rPr>
                                <w:rFonts w:ascii="Calibri Light" w:hAnsi="Calibri Light"/>
                                <w:i/>
                                <w:sz w:val="20"/>
                              </w:rPr>
                              <w:t>(i) Type of RMD, e.g. trans-rectal ultrasound probe, colonoscope, vaginal probe,</w:t>
                            </w:r>
                            <w:r>
                              <w:rPr>
                                <w:rFonts w:ascii="Calibri Light" w:hAnsi="Calibri Light"/>
                                <w:i/>
                                <w:sz w:val="20"/>
                              </w:rPr>
                              <w:t xml:space="preserve"> </w:t>
                            </w:r>
                            <w:r w:rsidRPr="0034765B">
                              <w:rPr>
                                <w:rFonts w:ascii="Calibri Light" w:hAnsi="Calibri Light"/>
                                <w:i/>
                                <w:sz w:val="20"/>
                              </w:rPr>
                              <w:t xml:space="preserve">endoscope. </w:t>
                            </w:r>
                          </w:p>
                          <w:p w14:paraId="429B3B49" w14:textId="77777777" w:rsidR="00C91663" w:rsidRPr="0034765B" w:rsidRDefault="00C91663" w:rsidP="0034765B">
                            <w:pPr>
                              <w:autoSpaceDE w:val="0"/>
                              <w:autoSpaceDN w:val="0"/>
                              <w:adjustRightInd w:val="0"/>
                              <w:spacing w:after="0" w:line="240" w:lineRule="auto"/>
                              <w:ind w:firstLine="720"/>
                              <w:rPr>
                                <w:rFonts w:ascii="Calibri Light" w:hAnsi="Calibri Light"/>
                                <w:i/>
                                <w:sz w:val="20"/>
                              </w:rPr>
                            </w:pPr>
                            <w:r w:rsidRPr="0034765B">
                              <w:rPr>
                                <w:rFonts w:ascii="Calibri Light" w:hAnsi="Calibri Light"/>
                                <w:i/>
                                <w:sz w:val="20"/>
                              </w:rPr>
                              <w:t>(ii) Unique identification number of the RMD, e.g. the serial number.</w:t>
                            </w:r>
                          </w:p>
                          <w:p w14:paraId="583E3BC1" w14:textId="77777777" w:rsidR="00C91663" w:rsidRPr="0034765B" w:rsidRDefault="00C91663" w:rsidP="0034765B">
                            <w:pPr>
                              <w:autoSpaceDE w:val="0"/>
                              <w:autoSpaceDN w:val="0"/>
                              <w:adjustRightInd w:val="0"/>
                              <w:spacing w:after="0" w:line="240" w:lineRule="auto"/>
                              <w:ind w:firstLine="720"/>
                              <w:rPr>
                                <w:rFonts w:ascii="Calibri Light" w:hAnsi="Calibri Light"/>
                                <w:i/>
                                <w:sz w:val="20"/>
                              </w:rPr>
                            </w:pPr>
                            <w:r w:rsidRPr="0034765B">
                              <w:rPr>
                                <w:rFonts w:ascii="Calibri Light" w:hAnsi="Calibri Light"/>
                                <w:i/>
                                <w:sz w:val="20"/>
                              </w:rPr>
                              <w:t xml:space="preserve">(iii) Date of cleaning of the RMD and identification of the person responsible. </w:t>
                            </w:r>
                          </w:p>
                          <w:p w14:paraId="6F79BE9B" w14:textId="6C31CCCF" w:rsidR="00C91663" w:rsidRPr="0034765B" w:rsidRDefault="00C91663" w:rsidP="0034765B">
                            <w:pPr>
                              <w:autoSpaceDE w:val="0"/>
                              <w:autoSpaceDN w:val="0"/>
                              <w:adjustRightInd w:val="0"/>
                              <w:spacing w:after="0" w:line="240" w:lineRule="auto"/>
                              <w:ind w:left="720"/>
                              <w:rPr>
                                <w:rFonts w:ascii="Calibri Light" w:hAnsi="Calibri Light"/>
                                <w:i/>
                                <w:sz w:val="20"/>
                              </w:rPr>
                            </w:pPr>
                            <w:r w:rsidRPr="0034765B">
                              <w:rPr>
                                <w:rFonts w:ascii="Calibri Light" w:hAnsi="Calibri Light"/>
                                <w:i/>
                                <w:sz w:val="20"/>
                              </w:rPr>
                              <w:t>(iv) Identification of the person responsible for connecting the RMD to the AER or</w:t>
                            </w:r>
                            <w:r>
                              <w:rPr>
                                <w:rFonts w:ascii="Calibri Light" w:hAnsi="Calibri Light"/>
                                <w:i/>
                                <w:sz w:val="20"/>
                              </w:rPr>
                              <w:t xml:space="preserve"> </w:t>
                            </w:r>
                            <w:r w:rsidRPr="00C91663">
                              <w:rPr>
                                <w:rFonts w:ascii="Calibri Light" w:hAnsi="Calibri Light"/>
                                <w:i/>
                                <w:sz w:val="20"/>
                              </w:rPr>
                              <w:t xml:space="preserve">for manual </w:t>
                            </w:r>
                            <w:r w:rsidRPr="0034765B">
                              <w:rPr>
                                <w:rFonts w:ascii="Calibri Light" w:hAnsi="Calibri Light"/>
                                <w:i/>
                                <w:sz w:val="20"/>
                              </w:rPr>
                              <w:t xml:space="preserve">immersion of the RMD in the disinfectant. </w:t>
                            </w:r>
                          </w:p>
                          <w:p w14:paraId="2666FC2F" w14:textId="3155EC1A" w:rsidR="00C91663" w:rsidRPr="0034765B" w:rsidRDefault="00C91663" w:rsidP="0034765B">
                            <w:pPr>
                              <w:autoSpaceDE w:val="0"/>
                              <w:autoSpaceDN w:val="0"/>
                              <w:adjustRightInd w:val="0"/>
                              <w:spacing w:after="0" w:line="240" w:lineRule="auto"/>
                              <w:ind w:left="720"/>
                              <w:rPr>
                                <w:rFonts w:ascii="Calibri Light" w:hAnsi="Calibri Light"/>
                                <w:i/>
                                <w:sz w:val="20"/>
                              </w:rPr>
                            </w:pPr>
                            <w:r w:rsidRPr="0034765B">
                              <w:rPr>
                                <w:rFonts w:ascii="Calibri Light" w:hAnsi="Calibri Light"/>
                                <w:i/>
                                <w:sz w:val="20"/>
                              </w:rPr>
                              <w:t>(v) Identification of the automated equipment used to process the RMD, e.g.</w:t>
                            </w:r>
                            <w:r w:rsidRPr="00C91663">
                              <w:rPr>
                                <w:rFonts w:ascii="Calibri Light" w:hAnsi="Calibri Light"/>
                                <w:i/>
                                <w:sz w:val="20"/>
                              </w:rPr>
                              <w:t xml:space="preserve">equipment </w:t>
                            </w:r>
                            <w:r w:rsidRPr="0034765B">
                              <w:rPr>
                                <w:rFonts w:ascii="Calibri Light" w:hAnsi="Calibri Light"/>
                                <w:i/>
                                <w:sz w:val="20"/>
                              </w:rPr>
                              <w:t>identification number or code (if there is more than one unit in the</w:t>
                            </w:r>
                            <w:r>
                              <w:rPr>
                                <w:rFonts w:ascii="Calibri Light" w:hAnsi="Calibri Light"/>
                                <w:i/>
                                <w:sz w:val="20"/>
                              </w:rPr>
                              <w:t xml:space="preserve"> </w:t>
                            </w:r>
                            <w:r w:rsidRPr="0034765B">
                              <w:rPr>
                                <w:rFonts w:ascii="Calibri Light" w:hAnsi="Calibri Light"/>
                                <w:i/>
                                <w:sz w:val="20"/>
                              </w:rPr>
                              <w:t xml:space="preserve">reprocessing facility). </w:t>
                            </w:r>
                          </w:p>
                          <w:p w14:paraId="57E5672C" w14:textId="77777777" w:rsidR="00C91663" w:rsidRPr="0034765B" w:rsidRDefault="00C91663" w:rsidP="0034765B">
                            <w:pPr>
                              <w:autoSpaceDE w:val="0"/>
                              <w:autoSpaceDN w:val="0"/>
                              <w:adjustRightInd w:val="0"/>
                              <w:spacing w:after="0" w:line="240" w:lineRule="auto"/>
                              <w:ind w:firstLine="720"/>
                              <w:rPr>
                                <w:rFonts w:ascii="Calibri Light" w:hAnsi="Calibri Light"/>
                                <w:i/>
                                <w:sz w:val="20"/>
                              </w:rPr>
                            </w:pPr>
                            <w:r w:rsidRPr="0034765B">
                              <w:rPr>
                                <w:rFonts w:ascii="Calibri Light" w:hAnsi="Calibri Light"/>
                                <w:i/>
                                <w:sz w:val="20"/>
                              </w:rPr>
                              <w:t>(vi) Disinfecting process cycle number and date of disinfection.</w:t>
                            </w:r>
                          </w:p>
                          <w:p w14:paraId="16B3FA7F" w14:textId="77777777" w:rsidR="00C91663" w:rsidRPr="0034765B" w:rsidRDefault="00C91663" w:rsidP="0034765B">
                            <w:pPr>
                              <w:autoSpaceDE w:val="0"/>
                              <w:autoSpaceDN w:val="0"/>
                              <w:adjustRightInd w:val="0"/>
                              <w:spacing w:after="0" w:line="240" w:lineRule="auto"/>
                              <w:ind w:firstLine="720"/>
                              <w:rPr>
                                <w:rFonts w:ascii="Calibri Light" w:hAnsi="Calibri Light"/>
                                <w:i/>
                                <w:sz w:val="20"/>
                              </w:rPr>
                            </w:pPr>
                            <w:r w:rsidRPr="0034765B">
                              <w:rPr>
                                <w:rFonts w:ascii="Calibri Light" w:hAnsi="Calibri Light"/>
                                <w:i/>
                                <w:sz w:val="20"/>
                              </w:rPr>
                              <w:t xml:space="preserve">(vii) Other records, including but not limited to the following: </w:t>
                            </w:r>
                          </w:p>
                          <w:p w14:paraId="47A03ECA" w14:textId="01512C69" w:rsidR="00C91663" w:rsidRPr="0034765B" w:rsidRDefault="00C91663" w:rsidP="0034765B">
                            <w:pPr>
                              <w:autoSpaceDE w:val="0"/>
                              <w:autoSpaceDN w:val="0"/>
                              <w:adjustRightInd w:val="0"/>
                              <w:spacing w:after="0" w:line="240" w:lineRule="auto"/>
                              <w:ind w:left="1440"/>
                              <w:rPr>
                                <w:rFonts w:ascii="Calibri Light" w:hAnsi="Calibri Light"/>
                                <w:i/>
                                <w:sz w:val="20"/>
                              </w:rPr>
                            </w:pPr>
                            <w:r w:rsidRPr="00C91663">
                              <w:rPr>
                                <w:rFonts w:ascii="Calibri Light" w:hAnsi="Calibri Light"/>
                                <w:i/>
                                <w:sz w:val="20"/>
                              </w:rPr>
                              <w:t xml:space="preserve">(A) </w:t>
                            </w:r>
                            <w:proofErr w:type="gramStart"/>
                            <w:r w:rsidRPr="00C91663">
                              <w:rPr>
                                <w:rFonts w:ascii="Calibri Light" w:hAnsi="Calibri Light"/>
                                <w:i/>
                                <w:sz w:val="20"/>
                              </w:rPr>
                              <w:t xml:space="preserve">Disinfectant </w:t>
                            </w:r>
                            <w:r>
                              <w:rPr>
                                <w:rFonts w:ascii="Calibri Light" w:hAnsi="Calibri Light"/>
                                <w:i/>
                                <w:sz w:val="20"/>
                              </w:rPr>
                              <w:t xml:space="preserve"> </w:t>
                            </w:r>
                            <w:r w:rsidRPr="0034765B">
                              <w:rPr>
                                <w:rFonts w:ascii="Calibri Light" w:hAnsi="Calibri Light"/>
                                <w:i/>
                                <w:sz w:val="20"/>
                              </w:rPr>
                              <w:t>Type</w:t>
                            </w:r>
                            <w:proofErr w:type="gramEnd"/>
                            <w:r w:rsidRPr="0034765B">
                              <w:rPr>
                                <w:rFonts w:ascii="Calibri Light" w:hAnsi="Calibri Light"/>
                                <w:i/>
                                <w:sz w:val="20"/>
                              </w:rPr>
                              <w:t>/brand of the disinfectant, batch number, manufacturer’s expiry date, date of decanting/opening of disinfectant and</w:t>
                            </w:r>
                            <w:r>
                              <w:rPr>
                                <w:rFonts w:ascii="Calibri Light" w:hAnsi="Calibri Light"/>
                                <w:i/>
                                <w:sz w:val="20"/>
                              </w:rPr>
                              <w:t xml:space="preserve"> </w:t>
                            </w:r>
                            <w:r w:rsidRPr="0034765B">
                              <w:rPr>
                                <w:rFonts w:ascii="Calibri Light" w:hAnsi="Calibri Light"/>
                                <w:i/>
                                <w:sz w:val="20"/>
                              </w:rPr>
                              <w:t xml:space="preserve">in-use expiry date/date for disposal. </w:t>
                            </w:r>
                          </w:p>
                          <w:p w14:paraId="29BB6387" w14:textId="49526435" w:rsidR="00C91663" w:rsidRPr="0034765B" w:rsidRDefault="00C91663" w:rsidP="0034765B">
                            <w:pPr>
                              <w:autoSpaceDE w:val="0"/>
                              <w:autoSpaceDN w:val="0"/>
                              <w:adjustRightInd w:val="0"/>
                              <w:spacing w:after="0" w:line="240" w:lineRule="auto"/>
                              <w:ind w:left="1440"/>
                              <w:rPr>
                                <w:rFonts w:ascii="Calibri Light" w:hAnsi="Calibri Light"/>
                                <w:i/>
                                <w:sz w:val="20"/>
                              </w:rPr>
                            </w:pPr>
                            <w:r w:rsidRPr="0034765B">
                              <w:rPr>
                                <w:rFonts w:ascii="Calibri Light" w:hAnsi="Calibri Light"/>
                                <w:i/>
                                <w:sz w:val="20"/>
                              </w:rPr>
                              <w:t>(B) Test strips   Brand/type of test strip, batch number, manufacturer’s expiry</w:t>
                            </w:r>
                            <w:r>
                              <w:rPr>
                                <w:rFonts w:ascii="Calibri Light" w:hAnsi="Calibri Light"/>
                                <w:i/>
                                <w:sz w:val="20"/>
                              </w:rPr>
                              <w:t xml:space="preserve"> </w:t>
                            </w:r>
                            <w:r w:rsidRPr="0034765B">
                              <w:rPr>
                                <w:rFonts w:ascii="Calibri Light" w:hAnsi="Calibri Light"/>
                                <w:i/>
                                <w:sz w:val="20"/>
                              </w:rPr>
                              <w:t>date, date of decanting/opening of test strips and in-use expiry date/date</w:t>
                            </w:r>
                            <w:r>
                              <w:rPr>
                                <w:rFonts w:ascii="Calibri Light" w:hAnsi="Calibri Light"/>
                                <w:i/>
                                <w:sz w:val="20"/>
                              </w:rPr>
                              <w:t xml:space="preserve"> </w:t>
                            </w:r>
                            <w:r w:rsidRPr="0034765B">
                              <w:rPr>
                                <w:rFonts w:ascii="Calibri Light" w:hAnsi="Calibri Light"/>
                                <w:i/>
                                <w:sz w:val="20"/>
                              </w:rPr>
                              <w:t>for disposal, results of any positive/n</w:t>
                            </w:r>
                            <w:r w:rsidRPr="00C91663">
                              <w:rPr>
                                <w:rFonts w:ascii="Calibri Light" w:hAnsi="Calibri Light"/>
                                <w:i/>
                                <w:sz w:val="20"/>
                              </w:rPr>
                              <w:t>egative controls performed upon</w:t>
                            </w:r>
                            <w:r>
                              <w:rPr>
                                <w:rFonts w:ascii="Calibri Light" w:hAnsi="Calibri Light"/>
                                <w:i/>
                                <w:sz w:val="20"/>
                              </w:rPr>
                              <w:t xml:space="preserve"> </w:t>
                            </w:r>
                            <w:r w:rsidRPr="0034765B">
                              <w:rPr>
                                <w:rFonts w:ascii="Calibri Light" w:hAnsi="Calibri Light"/>
                                <w:i/>
                                <w:sz w:val="20"/>
                              </w:rPr>
                              <w:t xml:space="preserve">opening, results of test strips used for </w:t>
                            </w:r>
                            <w:r w:rsidRPr="00C91663">
                              <w:rPr>
                                <w:rFonts w:ascii="Calibri Light" w:hAnsi="Calibri Light"/>
                                <w:i/>
                                <w:sz w:val="20"/>
                              </w:rPr>
                              <w:t>daily MRC or MRC check for each</w:t>
                            </w:r>
                            <w:r>
                              <w:rPr>
                                <w:rFonts w:ascii="Calibri Light" w:hAnsi="Calibri Light"/>
                                <w:i/>
                                <w:sz w:val="20"/>
                              </w:rPr>
                              <w:t xml:space="preserve"> </w:t>
                            </w:r>
                            <w:r w:rsidRPr="0034765B">
                              <w:rPr>
                                <w:rFonts w:ascii="Calibri Light" w:hAnsi="Calibri Light"/>
                                <w:i/>
                                <w:sz w:val="20"/>
                              </w:rPr>
                              <w:t>use/cycle; identification of person conducting positiv</w:t>
                            </w:r>
                            <w:r w:rsidRPr="00C91663">
                              <w:rPr>
                                <w:rFonts w:ascii="Calibri Light" w:hAnsi="Calibri Light"/>
                                <w:i/>
                                <w:sz w:val="20"/>
                              </w:rPr>
                              <w:t>e and negative</w:t>
                            </w:r>
                            <w:r>
                              <w:rPr>
                                <w:rFonts w:ascii="Calibri Light" w:hAnsi="Calibri Light"/>
                                <w:i/>
                                <w:sz w:val="20"/>
                              </w:rPr>
                              <w:t xml:space="preserve"> </w:t>
                            </w:r>
                            <w:r w:rsidRPr="0034765B">
                              <w:rPr>
                                <w:rFonts w:ascii="Calibri Light" w:hAnsi="Calibri Light"/>
                                <w:i/>
                                <w:sz w:val="20"/>
                              </w:rPr>
                              <w:t xml:space="preserve">controls and identification of person conducting MRC check. </w:t>
                            </w:r>
                          </w:p>
                          <w:p w14:paraId="54E1D71F" w14:textId="0161C4EE" w:rsidR="00C91663" w:rsidRPr="0034765B" w:rsidRDefault="00C91663" w:rsidP="0034765B">
                            <w:pPr>
                              <w:autoSpaceDE w:val="0"/>
                              <w:autoSpaceDN w:val="0"/>
                              <w:adjustRightInd w:val="0"/>
                              <w:spacing w:after="0" w:line="240" w:lineRule="auto"/>
                              <w:ind w:left="1440"/>
                              <w:rPr>
                                <w:rFonts w:ascii="Calibri Light" w:hAnsi="Calibri Light"/>
                                <w:i/>
                                <w:sz w:val="20"/>
                              </w:rPr>
                            </w:pPr>
                            <w:r w:rsidRPr="0034765B">
                              <w:rPr>
                                <w:rFonts w:ascii="Calibri Light" w:hAnsi="Calibri Light"/>
                                <w:i/>
                                <w:sz w:val="20"/>
                              </w:rPr>
                              <w:t>(C) Cycle process record/printout, self-disinfection cycles (where required),</w:t>
                            </w:r>
                            <w:r>
                              <w:rPr>
                                <w:rFonts w:ascii="Calibri Light" w:hAnsi="Calibri Light"/>
                                <w:i/>
                                <w:sz w:val="20"/>
                              </w:rPr>
                              <w:t xml:space="preserve"> </w:t>
                            </w:r>
                            <w:r w:rsidRPr="0034765B">
                              <w:rPr>
                                <w:rFonts w:ascii="Calibri Light" w:hAnsi="Calibri Light"/>
                                <w:i/>
                                <w:sz w:val="20"/>
                              </w:rPr>
                              <w:t xml:space="preserve">water filter pressures and date of chemical and filter changes. </w:t>
                            </w:r>
                          </w:p>
                          <w:p w14:paraId="48257514" w14:textId="6F9A2597" w:rsidR="00C91663" w:rsidRPr="0034765B" w:rsidRDefault="00C91663" w:rsidP="0034765B">
                            <w:pPr>
                              <w:autoSpaceDE w:val="0"/>
                              <w:autoSpaceDN w:val="0"/>
                              <w:adjustRightInd w:val="0"/>
                              <w:spacing w:after="0" w:line="240" w:lineRule="auto"/>
                              <w:ind w:left="1440"/>
                              <w:rPr>
                                <w:rFonts w:ascii="Calibri Light" w:hAnsi="Calibri Light"/>
                                <w:i/>
                                <w:sz w:val="20"/>
                              </w:rPr>
                            </w:pPr>
                            <w:r w:rsidRPr="0034765B">
                              <w:rPr>
                                <w:rFonts w:ascii="Calibri Light" w:hAnsi="Calibri Light"/>
                                <w:i/>
                                <w:sz w:val="20"/>
                              </w:rPr>
                              <w:t>(D) Manual immersion into disinfectant, temperature of disinfectant, time of</w:t>
                            </w:r>
                            <w:r>
                              <w:rPr>
                                <w:rFonts w:ascii="Calibri Light" w:hAnsi="Calibri Light"/>
                                <w:i/>
                                <w:sz w:val="20"/>
                              </w:rPr>
                              <w:t xml:space="preserve"> </w:t>
                            </w:r>
                            <w:r w:rsidRPr="0034765B">
                              <w:rPr>
                                <w:rFonts w:ascii="Calibri Light" w:hAnsi="Calibri Light"/>
                                <w:i/>
                                <w:sz w:val="20"/>
                              </w:rPr>
                              <w:t>immersion into disinfectant, time removed from disinfectant, final rinse</w:t>
                            </w:r>
                            <w:r>
                              <w:rPr>
                                <w:rFonts w:ascii="Calibri Light" w:hAnsi="Calibri Light"/>
                                <w:i/>
                                <w:sz w:val="20"/>
                              </w:rPr>
                              <w:t xml:space="preserve"> </w:t>
                            </w:r>
                            <w:r w:rsidRPr="0034765B">
                              <w:rPr>
                                <w:rFonts w:ascii="Calibri Light" w:hAnsi="Calibri Light"/>
                                <w:i/>
                                <w:sz w:val="20"/>
                              </w:rPr>
                              <w:t xml:space="preserve">according to chemical disinfectant and RMD manufacturers’ instructions. </w:t>
                            </w:r>
                          </w:p>
                          <w:p w14:paraId="6009626C" w14:textId="77777777" w:rsidR="00C91663" w:rsidRPr="0034765B" w:rsidRDefault="00C91663" w:rsidP="0034765B">
                            <w:pPr>
                              <w:autoSpaceDE w:val="0"/>
                              <w:autoSpaceDN w:val="0"/>
                              <w:adjustRightInd w:val="0"/>
                              <w:spacing w:after="0" w:line="240" w:lineRule="auto"/>
                              <w:ind w:firstLine="720"/>
                              <w:rPr>
                                <w:rFonts w:ascii="Calibri Light" w:hAnsi="Calibri Light"/>
                                <w:i/>
                                <w:sz w:val="20"/>
                              </w:rPr>
                            </w:pPr>
                            <w:r w:rsidRPr="0034765B">
                              <w:rPr>
                                <w:rFonts w:ascii="Calibri Light" w:hAnsi="Calibri Light"/>
                                <w:i/>
                                <w:sz w:val="20"/>
                              </w:rPr>
                              <w:t>(viii) Documented evidence of attainment of process parameters, e.g. process</w:t>
                            </w:r>
                          </w:p>
                          <w:p w14:paraId="6311A120" w14:textId="77777777" w:rsidR="00C91663" w:rsidRPr="0034765B" w:rsidRDefault="00C91663" w:rsidP="0034765B">
                            <w:pPr>
                              <w:autoSpaceDE w:val="0"/>
                              <w:autoSpaceDN w:val="0"/>
                              <w:adjustRightInd w:val="0"/>
                              <w:spacing w:after="0" w:line="240" w:lineRule="auto"/>
                              <w:ind w:firstLine="720"/>
                              <w:rPr>
                                <w:rFonts w:ascii="Calibri Light" w:hAnsi="Calibri Light"/>
                                <w:i/>
                                <w:sz w:val="20"/>
                              </w:rPr>
                            </w:pPr>
                            <w:r w:rsidRPr="0034765B">
                              <w:rPr>
                                <w:rFonts w:ascii="Calibri Light" w:hAnsi="Calibri Light"/>
                                <w:i/>
                                <w:sz w:val="20"/>
                              </w:rPr>
                              <w:t xml:space="preserve">record/printout (where applicable). </w:t>
                            </w:r>
                          </w:p>
                          <w:p w14:paraId="365F24F0" w14:textId="77777777" w:rsidR="00C91663" w:rsidRPr="0034765B" w:rsidRDefault="00C91663" w:rsidP="0034765B">
                            <w:pPr>
                              <w:autoSpaceDE w:val="0"/>
                              <w:autoSpaceDN w:val="0"/>
                              <w:adjustRightInd w:val="0"/>
                              <w:spacing w:after="0" w:line="240" w:lineRule="auto"/>
                              <w:ind w:firstLine="720"/>
                              <w:rPr>
                                <w:rFonts w:ascii="Calibri Light" w:hAnsi="Calibri Light"/>
                                <w:i/>
                                <w:sz w:val="16"/>
                              </w:rPr>
                            </w:pPr>
                            <w:r w:rsidRPr="0034765B">
                              <w:rPr>
                                <w:rFonts w:ascii="Calibri Light" w:hAnsi="Calibri Light"/>
                                <w:i/>
                                <w:sz w:val="16"/>
                              </w:rPr>
                              <w:t>NOTE: Process records can be paper based or electronic. Where electronic records are</w:t>
                            </w:r>
                          </w:p>
                          <w:p w14:paraId="7B18DCA2" w14:textId="77777777" w:rsidR="00C91663" w:rsidRPr="0034765B" w:rsidRDefault="00C91663" w:rsidP="0034765B">
                            <w:pPr>
                              <w:autoSpaceDE w:val="0"/>
                              <w:autoSpaceDN w:val="0"/>
                              <w:adjustRightInd w:val="0"/>
                              <w:spacing w:after="0" w:line="240" w:lineRule="auto"/>
                              <w:ind w:firstLine="720"/>
                              <w:rPr>
                                <w:rFonts w:ascii="Calibri Light" w:hAnsi="Calibri Light"/>
                                <w:i/>
                                <w:sz w:val="16"/>
                              </w:rPr>
                            </w:pPr>
                            <w:r w:rsidRPr="0034765B">
                              <w:rPr>
                                <w:rFonts w:ascii="Calibri Light" w:hAnsi="Calibri Light"/>
                                <w:i/>
                                <w:sz w:val="16"/>
                              </w:rPr>
                              <w:t>kept, procedures should be in place to verify attainment of process parameters at the</w:t>
                            </w:r>
                          </w:p>
                          <w:p w14:paraId="03D51DB4" w14:textId="77777777" w:rsidR="00C91663" w:rsidRPr="0034765B" w:rsidRDefault="00C91663" w:rsidP="0034765B">
                            <w:pPr>
                              <w:autoSpaceDE w:val="0"/>
                              <w:autoSpaceDN w:val="0"/>
                              <w:adjustRightInd w:val="0"/>
                              <w:spacing w:after="0" w:line="240" w:lineRule="auto"/>
                              <w:ind w:firstLine="720"/>
                              <w:rPr>
                                <w:rFonts w:ascii="Calibri Light" w:hAnsi="Calibri Light"/>
                                <w:i/>
                                <w:sz w:val="16"/>
                              </w:rPr>
                            </w:pPr>
                            <w:r w:rsidRPr="0034765B">
                              <w:rPr>
                                <w:rFonts w:ascii="Calibri Light" w:hAnsi="Calibri Light"/>
                                <w:i/>
                                <w:sz w:val="16"/>
                              </w:rPr>
                              <w:t xml:space="preserve">conclusion of every cycle. </w:t>
                            </w:r>
                          </w:p>
                          <w:p w14:paraId="21E136C5" w14:textId="77777777" w:rsidR="00C91663" w:rsidRPr="0034765B" w:rsidRDefault="00C91663" w:rsidP="0034765B">
                            <w:pPr>
                              <w:autoSpaceDE w:val="0"/>
                              <w:autoSpaceDN w:val="0"/>
                              <w:adjustRightInd w:val="0"/>
                              <w:spacing w:after="0" w:line="240" w:lineRule="auto"/>
                              <w:ind w:firstLine="720"/>
                              <w:rPr>
                                <w:rFonts w:ascii="Calibri Light" w:hAnsi="Calibri Light"/>
                                <w:i/>
                                <w:sz w:val="20"/>
                              </w:rPr>
                            </w:pPr>
                            <w:r w:rsidRPr="0034765B">
                              <w:rPr>
                                <w:rFonts w:ascii="Calibri Light" w:hAnsi="Calibri Light"/>
                                <w:i/>
                                <w:sz w:val="20"/>
                              </w:rPr>
                              <w:t>(ix) Identification of the person responsible for release of the RMD.</w:t>
                            </w:r>
                          </w:p>
                          <w:p w14:paraId="6995A931" w14:textId="77777777" w:rsidR="00C91663" w:rsidRPr="0034765B" w:rsidRDefault="00C91663" w:rsidP="0034765B">
                            <w:pPr>
                              <w:autoSpaceDE w:val="0"/>
                              <w:autoSpaceDN w:val="0"/>
                              <w:adjustRightInd w:val="0"/>
                              <w:spacing w:after="0" w:line="240" w:lineRule="auto"/>
                              <w:ind w:firstLine="720"/>
                              <w:rPr>
                                <w:rFonts w:ascii="Calibri Light" w:hAnsi="Calibri Light"/>
                                <w:i/>
                                <w:sz w:val="20"/>
                              </w:rPr>
                            </w:pPr>
                          </w:p>
                          <w:p w14:paraId="2D88A687" w14:textId="77777777" w:rsidR="00C91663" w:rsidRPr="00940497" w:rsidRDefault="00C91663" w:rsidP="00C91663">
                            <w:pPr>
                              <w:autoSpaceDE w:val="0"/>
                              <w:autoSpaceDN w:val="0"/>
                              <w:adjustRightInd w:val="0"/>
                              <w:spacing w:after="0" w:line="240" w:lineRule="auto"/>
                              <w:jc w:val="right"/>
                              <w:rPr>
                                <w:i/>
                                <w:sz w:val="2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7F59875" id="_x0000_s1030" type="#_x0000_t202" style="position:absolute;margin-left:0;margin-top:2.65pt;width:449.1pt;height:387pt;z-index:251702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" fillcolor="#dbe5f1 [660]">
                <v:shadow on="t" color="black" opacity="26214f" origin="-.5,-.5" offset=".74836mm,.74836mm"/>
                <v:textbox>
                  <w:txbxContent>
                    <w:p w14:paraId="6FA7EC34" w14:textId="77777777" w:rsidR="00C91663" w:rsidRPr="0034765B" w:rsidRDefault="00C91663" w:rsidP="00C91663">
                      <w:pPr>
                        <w:autoSpaceDE w:val="0"/>
                        <w:autoSpaceDN w:val="0"/>
                        <w:adjustRightInd w:val="0"/>
                        <w:spacing w:after="0" w:line="240" w:lineRule="auto"/>
                        <w:rPr>
                          <w:rFonts w:ascii="Calibri Light" w:hAnsi="Calibri Light"/>
                          <w:b/>
                          <w:i/>
                          <w:sz w:val="20"/>
                        </w:rPr>
                      </w:pPr>
                      <w:r w:rsidRPr="0034765B">
                        <w:rPr>
                          <w:rFonts w:ascii="Calibri Light" w:hAnsi="Calibri Light"/>
                          <w:b/>
                          <w:i/>
                          <w:sz w:val="20"/>
                        </w:rPr>
                        <w:t>2.4.3.2   Traceability records</w:t>
                      </w:r>
                    </w:p>
                    <w:p w14:paraId="3CBB1929" w14:textId="138B7D7B" w:rsidR="00C91663" w:rsidRDefault="00C91663" w:rsidP="00C91663">
                      <w:pPr>
                        <w:autoSpaceDE w:val="0"/>
                        <w:autoSpaceDN w:val="0"/>
                        <w:adjustRightInd w:val="0"/>
                        <w:spacing w:after="0" w:line="240" w:lineRule="auto"/>
                        <w:rPr>
                          <w:rFonts w:ascii="Calibri Light" w:hAnsi="Calibri Light"/>
                          <w:i/>
                          <w:sz w:val="20"/>
                        </w:rPr>
                      </w:pPr>
                      <w:r w:rsidRPr="0034765B">
                        <w:rPr>
                          <w:rFonts w:ascii="Calibri Light" w:hAnsi="Calibri Light"/>
                          <w:i/>
                          <w:sz w:val="20"/>
                        </w:rPr>
                        <w:t>Traceability systems shall require at a minimum, the identification of the following for each</w:t>
                      </w:r>
                      <w:r>
                        <w:rPr>
                          <w:rFonts w:ascii="Calibri Light" w:hAnsi="Calibri Light"/>
                          <w:i/>
                          <w:sz w:val="20"/>
                        </w:rPr>
                        <w:t xml:space="preserve"> </w:t>
                      </w:r>
                      <w:r w:rsidRPr="0034765B">
                        <w:rPr>
                          <w:rFonts w:ascii="Calibri Light" w:hAnsi="Calibri Light"/>
                          <w:i/>
                          <w:sz w:val="20"/>
                        </w:rPr>
                        <w:t>RMD:</w:t>
                      </w:r>
                    </w:p>
                    <w:p w14:paraId="7773519B" w14:textId="77777777" w:rsidR="00C91663" w:rsidRPr="0034765B" w:rsidRDefault="00C91663" w:rsidP="00C91663">
                      <w:pPr>
                        <w:autoSpaceDE w:val="0"/>
                        <w:autoSpaceDN w:val="0"/>
                        <w:adjustRightInd w:val="0"/>
                        <w:spacing w:after="0" w:line="240" w:lineRule="auto"/>
                        <w:rPr>
                          <w:rFonts w:ascii="Calibri Light" w:hAnsi="Calibri Light"/>
                          <w:i/>
                          <w:sz w:val="20"/>
                        </w:rPr>
                      </w:pPr>
                    </w:p>
                    <w:p w14:paraId="70C10CC3" w14:textId="77777777" w:rsidR="00C91663" w:rsidRPr="0034765B" w:rsidRDefault="00C91663" w:rsidP="00C91663">
                      <w:pPr>
                        <w:autoSpaceDE w:val="0"/>
                        <w:autoSpaceDN w:val="0"/>
                        <w:adjustRightInd w:val="0"/>
                        <w:spacing w:after="0" w:line="240" w:lineRule="auto"/>
                        <w:rPr>
                          <w:rFonts w:ascii="Calibri Light" w:hAnsi="Calibri Light"/>
                          <w:b/>
                          <w:i/>
                          <w:sz w:val="20"/>
                        </w:rPr>
                      </w:pPr>
                      <w:r w:rsidRPr="0034765B">
                        <w:rPr>
                          <w:rFonts w:ascii="Calibri Light" w:hAnsi="Calibri Light"/>
                          <w:b/>
                          <w:i/>
                          <w:sz w:val="20"/>
                        </w:rPr>
                        <w:t xml:space="preserve">(a) High level chemical disinfection—Disinfection process records [see Clause 2.2.3(e)]: </w:t>
                      </w:r>
                    </w:p>
                    <w:p w14:paraId="3EAE5FBA" w14:textId="7AF14A98" w:rsidR="00C91663" w:rsidRPr="0034765B" w:rsidRDefault="00C91663" w:rsidP="0034765B">
                      <w:pPr>
                        <w:autoSpaceDE w:val="0"/>
                        <w:autoSpaceDN w:val="0"/>
                        <w:adjustRightInd w:val="0"/>
                        <w:spacing w:after="0" w:line="240" w:lineRule="auto"/>
                        <w:ind w:firstLine="720"/>
                        <w:rPr>
                          <w:rFonts w:ascii="Calibri Light" w:hAnsi="Calibri Light"/>
                          <w:i/>
                          <w:sz w:val="20"/>
                        </w:rPr>
                      </w:pPr>
                      <w:r w:rsidRPr="0034765B">
                        <w:rPr>
                          <w:rFonts w:ascii="Calibri Light" w:hAnsi="Calibri Light"/>
                          <w:i/>
                          <w:sz w:val="20"/>
                        </w:rPr>
                        <w:t>(i) Type of RMD, e.g. trans-rectal ultrasound probe, colonoscope, vaginal probe,</w:t>
                      </w:r>
                      <w:r>
                        <w:rPr>
                          <w:rFonts w:ascii="Calibri Light" w:hAnsi="Calibri Light"/>
                          <w:i/>
                          <w:sz w:val="20"/>
                        </w:rPr>
                        <w:t xml:space="preserve"> </w:t>
                      </w:r>
                      <w:r w:rsidRPr="0034765B">
                        <w:rPr>
                          <w:rFonts w:ascii="Calibri Light" w:hAnsi="Calibri Light"/>
                          <w:i/>
                          <w:sz w:val="20"/>
                        </w:rPr>
                        <w:t xml:space="preserve">endoscope. </w:t>
                      </w:r>
                    </w:p>
                    <w:p w14:paraId="429B3B49" w14:textId="77777777" w:rsidR="00C91663" w:rsidRPr="0034765B" w:rsidRDefault="00C91663" w:rsidP="0034765B">
                      <w:pPr>
                        <w:autoSpaceDE w:val="0"/>
                        <w:autoSpaceDN w:val="0"/>
                        <w:adjustRightInd w:val="0"/>
                        <w:spacing w:after="0" w:line="240" w:lineRule="auto"/>
                        <w:ind w:firstLine="720"/>
                        <w:rPr>
                          <w:rFonts w:ascii="Calibri Light" w:hAnsi="Calibri Light"/>
                          <w:i/>
                          <w:sz w:val="20"/>
                        </w:rPr>
                      </w:pPr>
                      <w:r w:rsidRPr="0034765B">
                        <w:rPr>
                          <w:rFonts w:ascii="Calibri Light" w:hAnsi="Calibri Light"/>
                          <w:i/>
                          <w:sz w:val="20"/>
                        </w:rPr>
                        <w:t>(ii) Unique identification number of the RMD, e.g. the serial number.</w:t>
                      </w:r>
                    </w:p>
                    <w:p w14:paraId="583E3BC1" w14:textId="77777777" w:rsidR="00C91663" w:rsidRPr="0034765B" w:rsidRDefault="00C91663" w:rsidP="0034765B">
                      <w:pPr>
                        <w:autoSpaceDE w:val="0"/>
                        <w:autoSpaceDN w:val="0"/>
                        <w:adjustRightInd w:val="0"/>
                        <w:spacing w:after="0" w:line="240" w:lineRule="auto"/>
                        <w:ind w:firstLine="720"/>
                        <w:rPr>
                          <w:rFonts w:ascii="Calibri Light" w:hAnsi="Calibri Light"/>
                          <w:i/>
                          <w:sz w:val="20"/>
                        </w:rPr>
                      </w:pPr>
                      <w:r w:rsidRPr="0034765B">
                        <w:rPr>
                          <w:rFonts w:ascii="Calibri Light" w:hAnsi="Calibri Light"/>
                          <w:i/>
                          <w:sz w:val="20"/>
                        </w:rPr>
                        <w:t xml:space="preserve">(iii) Date of cleaning of the RMD and identification of the person responsible. </w:t>
                      </w:r>
                    </w:p>
                    <w:p w14:paraId="6F79BE9B" w14:textId="6C31CCCF" w:rsidR="00C91663" w:rsidRPr="0034765B" w:rsidRDefault="00C91663" w:rsidP="0034765B">
                      <w:pPr>
                        <w:autoSpaceDE w:val="0"/>
                        <w:autoSpaceDN w:val="0"/>
                        <w:adjustRightInd w:val="0"/>
                        <w:spacing w:after="0" w:line="240" w:lineRule="auto"/>
                        <w:ind w:left="720"/>
                        <w:rPr>
                          <w:rFonts w:ascii="Calibri Light" w:hAnsi="Calibri Light"/>
                          <w:i/>
                          <w:sz w:val="20"/>
                        </w:rPr>
                      </w:pPr>
                      <w:r w:rsidRPr="0034765B">
                        <w:rPr>
                          <w:rFonts w:ascii="Calibri Light" w:hAnsi="Calibri Light"/>
                          <w:i/>
                          <w:sz w:val="20"/>
                        </w:rPr>
                        <w:t>(iv) Identification of the person responsible for connecting the RMD to the AER or</w:t>
                      </w:r>
                      <w:r>
                        <w:rPr>
                          <w:rFonts w:ascii="Calibri Light" w:hAnsi="Calibri Light"/>
                          <w:i/>
                          <w:sz w:val="20"/>
                        </w:rPr>
                        <w:t xml:space="preserve"> </w:t>
                      </w:r>
                      <w:r w:rsidRPr="00C91663">
                        <w:rPr>
                          <w:rFonts w:ascii="Calibri Light" w:hAnsi="Calibri Light"/>
                          <w:i/>
                          <w:sz w:val="20"/>
                        </w:rPr>
                        <w:t xml:space="preserve">for manual </w:t>
                      </w:r>
                      <w:r w:rsidRPr="0034765B">
                        <w:rPr>
                          <w:rFonts w:ascii="Calibri Light" w:hAnsi="Calibri Light"/>
                          <w:i/>
                          <w:sz w:val="20"/>
                        </w:rPr>
                        <w:t xml:space="preserve">immersion of the RMD in the disinfectant. </w:t>
                      </w:r>
                    </w:p>
                    <w:p w14:paraId="2666FC2F" w14:textId="3155EC1A" w:rsidR="00C91663" w:rsidRPr="0034765B" w:rsidRDefault="00C91663" w:rsidP="0034765B">
                      <w:pPr>
                        <w:autoSpaceDE w:val="0"/>
                        <w:autoSpaceDN w:val="0"/>
                        <w:adjustRightInd w:val="0"/>
                        <w:spacing w:after="0" w:line="240" w:lineRule="auto"/>
                        <w:ind w:left="720"/>
                        <w:rPr>
                          <w:rFonts w:ascii="Calibri Light" w:hAnsi="Calibri Light"/>
                          <w:i/>
                          <w:sz w:val="20"/>
                        </w:rPr>
                      </w:pPr>
                      <w:r w:rsidRPr="0034765B">
                        <w:rPr>
                          <w:rFonts w:ascii="Calibri Light" w:hAnsi="Calibri Light"/>
                          <w:i/>
                          <w:sz w:val="20"/>
                        </w:rPr>
                        <w:t>(v) Identification of the automated equipment used to process the RMD, e.g.</w:t>
                      </w:r>
                      <w:r w:rsidRPr="00C91663">
                        <w:rPr>
                          <w:rFonts w:ascii="Calibri Light" w:hAnsi="Calibri Light"/>
                          <w:i/>
                          <w:sz w:val="20"/>
                        </w:rPr>
                        <w:t xml:space="preserve">equipment </w:t>
                      </w:r>
                      <w:r w:rsidRPr="0034765B">
                        <w:rPr>
                          <w:rFonts w:ascii="Calibri Light" w:hAnsi="Calibri Light"/>
                          <w:i/>
                          <w:sz w:val="20"/>
                        </w:rPr>
                        <w:t>identification number or code (if there is more than one unit in the</w:t>
                      </w:r>
                      <w:r>
                        <w:rPr>
                          <w:rFonts w:ascii="Calibri Light" w:hAnsi="Calibri Light"/>
                          <w:i/>
                          <w:sz w:val="20"/>
                        </w:rPr>
                        <w:t xml:space="preserve"> </w:t>
                      </w:r>
                      <w:r w:rsidRPr="0034765B">
                        <w:rPr>
                          <w:rFonts w:ascii="Calibri Light" w:hAnsi="Calibri Light"/>
                          <w:i/>
                          <w:sz w:val="20"/>
                        </w:rPr>
                        <w:t xml:space="preserve">reprocessing facility). </w:t>
                      </w:r>
                    </w:p>
                    <w:p w14:paraId="57E5672C" w14:textId="77777777" w:rsidR="00C91663" w:rsidRPr="0034765B" w:rsidRDefault="00C91663" w:rsidP="0034765B">
                      <w:pPr>
                        <w:autoSpaceDE w:val="0"/>
                        <w:autoSpaceDN w:val="0"/>
                        <w:adjustRightInd w:val="0"/>
                        <w:spacing w:after="0" w:line="240" w:lineRule="auto"/>
                        <w:ind w:firstLine="720"/>
                        <w:rPr>
                          <w:rFonts w:ascii="Calibri Light" w:hAnsi="Calibri Light"/>
                          <w:i/>
                          <w:sz w:val="20"/>
                        </w:rPr>
                      </w:pPr>
                      <w:r w:rsidRPr="0034765B">
                        <w:rPr>
                          <w:rFonts w:ascii="Calibri Light" w:hAnsi="Calibri Light"/>
                          <w:i/>
                          <w:sz w:val="20"/>
                        </w:rPr>
                        <w:t>(vi) Disinfecting process cycle number and date of disinfection.</w:t>
                      </w:r>
                    </w:p>
                    <w:p w14:paraId="16B3FA7F" w14:textId="77777777" w:rsidR="00C91663" w:rsidRPr="0034765B" w:rsidRDefault="00C91663" w:rsidP="0034765B">
                      <w:pPr>
                        <w:autoSpaceDE w:val="0"/>
                        <w:autoSpaceDN w:val="0"/>
                        <w:adjustRightInd w:val="0"/>
                        <w:spacing w:after="0" w:line="240" w:lineRule="auto"/>
                        <w:ind w:firstLine="720"/>
                        <w:rPr>
                          <w:rFonts w:ascii="Calibri Light" w:hAnsi="Calibri Light"/>
                          <w:i/>
                          <w:sz w:val="20"/>
                        </w:rPr>
                      </w:pPr>
                      <w:r w:rsidRPr="0034765B">
                        <w:rPr>
                          <w:rFonts w:ascii="Calibri Light" w:hAnsi="Calibri Light"/>
                          <w:i/>
                          <w:sz w:val="20"/>
                        </w:rPr>
                        <w:t xml:space="preserve">(vii) Other records, including but not limited to the following: </w:t>
                      </w:r>
                    </w:p>
                    <w:p w14:paraId="47A03ECA" w14:textId="01512C69" w:rsidR="00C91663" w:rsidRPr="0034765B" w:rsidRDefault="00C91663" w:rsidP="0034765B">
                      <w:pPr>
                        <w:autoSpaceDE w:val="0"/>
                        <w:autoSpaceDN w:val="0"/>
                        <w:adjustRightInd w:val="0"/>
                        <w:spacing w:after="0" w:line="240" w:lineRule="auto"/>
                        <w:ind w:left="1440"/>
                        <w:rPr>
                          <w:rFonts w:ascii="Calibri Light" w:hAnsi="Calibri Light"/>
                          <w:i/>
                          <w:sz w:val="20"/>
                        </w:rPr>
                      </w:pPr>
                      <w:r w:rsidRPr="00C91663">
                        <w:rPr>
                          <w:rFonts w:ascii="Calibri Light" w:hAnsi="Calibri Light"/>
                          <w:i/>
                          <w:sz w:val="20"/>
                        </w:rPr>
                        <w:t xml:space="preserve">(A) </w:t>
                      </w:r>
                      <w:proofErr w:type="gramStart"/>
                      <w:r w:rsidRPr="00C91663">
                        <w:rPr>
                          <w:rFonts w:ascii="Calibri Light" w:hAnsi="Calibri Light"/>
                          <w:i/>
                          <w:sz w:val="20"/>
                        </w:rPr>
                        <w:t xml:space="preserve">Disinfectant </w:t>
                      </w:r>
                      <w:r>
                        <w:rPr>
                          <w:rFonts w:ascii="Calibri Light" w:hAnsi="Calibri Light"/>
                          <w:i/>
                          <w:sz w:val="20"/>
                        </w:rPr>
                        <w:t xml:space="preserve"> </w:t>
                      </w:r>
                      <w:r w:rsidRPr="0034765B">
                        <w:rPr>
                          <w:rFonts w:ascii="Calibri Light" w:hAnsi="Calibri Light"/>
                          <w:i/>
                          <w:sz w:val="20"/>
                        </w:rPr>
                        <w:t>Type</w:t>
                      </w:r>
                      <w:proofErr w:type="gramEnd"/>
                      <w:r w:rsidRPr="0034765B">
                        <w:rPr>
                          <w:rFonts w:ascii="Calibri Light" w:hAnsi="Calibri Light"/>
                          <w:i/>
                          <w:sz w:val="20"/>
                        </w:rPr>
                        <w:t>/brand of the disinfectant, batch number, manufacturer’s expiry date, date of decanting/opening of disinfectant and</w:t>
                      </w:r>
                      <w:r>
                        <w:rPr>
                          <w:rFonts w:ascii="Calibri Light" w:hAnsi="Calibri Light"/>
                          <w:i/>
                          <w:sz w:val="20"/>
                        </w:rPr>
                        <w:t xml:space="preserve"> </w:t>
                      </w:r>
                      <w:r w:rsidRPr="0034765B">
                        <w:rPr>
                          <w:rFonts w:ascii="Calibri Light" w:hAnsi="Calibri Light"/>
                          <w:i/>
                          <w:sz w:val="20"/>
                        </w:rPr>
                        <w:t xml:space="preserve">in-use expiry date/date for disposal. </w:t>
                      </w:r>
                    </w:p>
                    <w:p w14:paraId="29BB6387" w14:textId="49526435" w:rsidR="00C91663" w:rsidRPr="0034765B" w:rsidRDefault="00C91663" w:rsidP="0034765B">
                      <w:pPr>
                        <w:autoSpaceDE w:val="0"/>
                        <w:autoSpaceDN w:val="0"/>
                        <w:adjustRightInd w:val="0"/>
                        <w:spacing w:after="0" w:line="240" w:lineRule="auto"/>
                        <w:ind w:left="1440"/>
                        <w:rPr>
                          <w:rFonts w:ascii="Calibri Light" w:hAnsi="Calibri Light"/>
                          <w:i/>
                          <w:sz w:val="20"/>
                        </w:rPr>
                      </w:pPr>
                      <w:r w:rsidRPr="0034765B">
                        <w:rPr>
                          <w:rFonts w:ascii="Calibri Light" w:hAnsi="Calibri Light"/>
                          <w:i/>
                          <w:sz w:val="20"/>
                        </w:rPr>
                        <w:t>(B) Test strips   Brand/type of test strip, batch number, manufacturer’s expiry</w:t>
                      </w:r>
                      <w:r>
                        <w:rPr>
                          <w:rFonts w:ascii="Calibri Light" w:hAnsi="Calibri Light"/>
                          <w:i/>
                          <w:sz w:val="20"/>
                        </w:rPr>
                        <w:t xml:space="preserve"> </w:t>
                      </w:r>
                      <w:r w:rsidRPr="0034765B">
                        <w:rPr>
                          <w:rFonts w:ascii="Calibri Light" w:hAnsi="Calibri Light"/>
                          <w:i/>
                          <w:sz w:val="20"/>
                        </w:rPr>
                        <w:t>date, date of decanting/opening of test strips and in-use expiry date/date</w:t>
                      </w:r>
                      <w:r>
                        <w:rPr>
                          <w:rFonts w:ascii="Calibri Light" w:hAnsi="Calibri Light"/>
                          <w:i/>
                          <w:sz w:val="20"/>
                        </w:rPr>
                        <w:t xml:space="preserve"> </w:t>
                      </w:r>
                      <w:r w:rsidRPr="0034765B">
                        <w:rPr>
                          <w:rFonts w:ascii="Calibri Light" w:hAnsi="Calibri Light"/>
                          <w:i/>
                          <w:sz w:val="20"/>
                        </w:rPr>
                        <w:t>for disposal, results of any positive/n</w:t>
                      </w:r>
                      <w:r w:rsidRPr="00C91663">
                        <w:rPr>
                          <w:rFonts w:ascii="Calibri Light" w:hAnsi="Calibri Light"/>
                          <w:i/>
                          <w:sz w:val="20"/>
                        </w:rPr>
                        <w:t>egative controls performed upon</w:t>
                      </w:r>
                      <w:r>
                        <w:rPr>
                          <w:rFonts w:ascii="Calibri Light" w:hAnsi="Calibri Light"/>
                          <w:i/>
                          <w:sz w:val="20"/>
                        </w:rPr>
                        <w:t xml:space="preserve"> </w:t>
                      </w:r>
                      <w:r w:rsidRPr="0034765B">
                        <w:rPr>
                          <w:rFonts w:ascii="Calibri Light" w:hAnsi="Calibri Light"/>
                          <w:i/>
                          <w:sz w:val="20"/>
                        </w:rPr>
                        <w:t xml:space="preserve">opening, results of test strips used for </w:t>
                      </w:r>
                      <w:r w:rsidRPr="00C91663">
                        <w:rPr>
                          <w:rFonts w:ascii="Calibri Light" w:hAnsi="Calibri Light"/>
                          <w:i/>
                          <w:sz w:val="20"/>
                        </w:rPr>
                        <w:t>daily MRC or MRC check for each</w:t>
                      </w:r>
                      <w:r>
                        <w:rPr>
                          <w:rFonts w:ascii="Calibri Light" w:hAnsi="Calibri Light"/>
                          <w:i/>
                          <w:sz w:val="20"/>
                        </w:rPr>
                        <w:t xml:space="preserve"> </w:t>
                      </w:r>
                      <w:r w:rsidRPr="0034765B">
                        <w:rPr>
                          <w:rFonts w:ascii="Calibri Light" w:hAnsi="Calibri Light"/>
                          <w:i/>
                          <w:sz w:val="20"/>
                        </w:rPr>
                        <w:t>use/cycle; identification of person conducting positiv</w:t>
                      </w:r>
                      <w:r w:rsidRPr="00C91663">
                        <w:rPr>
                          <w:rFonts w:ascii="Calibri Light" w:hAnsi="Calibri Light"/>
                          <w:i/>
                          <w:sz w:val="20"/>
                        </w:rPr>
                        <w:t>e and negative</w:t>
                      </w:r>
                      <w:r>
                        <w:rPr>
                          <w:rFonts w:ascii="Calibri Light" w:hAnsi="Calibri Light"/>
                          <w:i/>
                          <w:sz w:val="20"/>
                        </w:rPr>
                        <w:t xml:space="preserve"> </w:t>
                      </w:r>
                      <w:r w:rsidRPr="0034765B">
                        <w:rPr>
                          <w:rFonts w:ascii="Calibri Light" w:hAnsi="Calibri Light"/>
                          <w:i/>
                          <w:sz w:val="20"/>
                        </w:rPr>
                        <w:t xml:space="preserve">controls and identification of person conducting MRC check. </w:t>
                      </w:r>
                    </w:p>
                    <w:p w14:paraId="54E1D71F" w14:textId="0161C4EE" w:rsidR="00C91663" w:rsidRPr="0034765B" w:rsidRDefault="00C91663" w:rsidP="0034765B">
                      <w:pPr>
                        <w:autoSpaceDE w:val="0"/>
                        <w:autoSpaceDN w:val="0"/>
                        <w:adjustRightInd w:val="0"/>
                        <w:spacing w:after="0" w:line="240" w:lineRule="auto"/>
                        <w:ind w:left="1440"/>
                        <w:rPr>
                          <w:rFonts w:ascii="Calibri Light" w:hAnsi="Calibri Light"/>
                          <w:i/>
                          <w:sz w:val="20"/>
                        </w:rPr>
                      </w:pPr>
                      <w:r w:rsidRPr="0034765B">
                        <w:rPr>
                          <w:rFonts w:ascii="Calibri Light" w:hAnsi="Calibri Light"/>
                          <w:i/>
                          <w:sz w:val="20"/>
                        </w:rPr>
                        <w:t>(C) Cycle process record/printout, self-disinfection cycles (where required),</w:t>
                      </w:r>
                      <w:r>
                        <w:rPr>
                          <w:rFonts w:ascii="Calibri Light" w:hAnsi="Calibri Light"/>
                          <w:i/>
                          <w:sz w:val="20"/>
                        </w:rPr>
                        <w:t xml:space="preserve"> </w:t>
                      </w:r>
                      <w:r w:rsidRPr="0034765B">
                        <w:rPr>
                          <w:rFonts w:ascii="Calibri Light" w:hAnsi="Calibri Light"/>
                          <w:i/>
                          <w:sz w:val="20"/>
                        </w:rPr>
                        <w:t xml:space="preserve">water filter pressures and date of chemical and filter changes. </w:t>
                      </w:r>
                    </w:p>
                    <w:p w14:paraId="48257514" w14:textId="6F9A2597" w:rsidR="00C91663" w:rsidRPr="0034765B" w:rsidRDefault="00C91663" w:rsidP="0034765B">
                      <w:pPr>
                        <w:autoSpaceDE w:val="0"/>
                        <w:autoSpaceDN w:val="0"/>
                        <w:adjustRightInd w:val="0"/>
                        <w:spacing w:after="0" w:line="240" w:lineRule="auto"/>
                        <w:ind w:left="1440"/>
                        <w:rPr>
                          <w:rFonts w:ascii="Calibri Light" w:hAnsi="Calibri Light"/>
                          <w:i/>
                          <w:sz w:val="20"/>
                        </w:rPr>
                      </w:pPr>
                      <w:r w:rsidRPr="0034765B">
                        <w:rPr>
                          <w:rFonts w:ascii="Calibri Light" w:hAnsi="Calibri Light"/>
                          <w:i/>
                          <w:sz w:val="20"/>
                        </w:rPr>
                        <w:t>(D) Manual immersion into disinfectant, temperature of disinfectant, time of</w:t>
                      </w:r>
                      <w:r>
                        <w:rPr>
                          <w:rFonts w:ascii="Calibri Light" w:hAnsi="Calibri Light"/>
                          <w:i/>
                          <w:sz w:val="20"/>
                        </w:rPr>
                        <w:t xml:space="preserve"> </w:t>
                      </w:r>
                      <w:r w:rsidRPr="0034765B">
                        <w:rPr>
                          <w:rFonts w:ascii="Calibri Light" w:hAnsi="Calibri Light"/>
                          <w:i/>
                          <w:sz w:val="20"/>
                        </w:rPr>
                        <w:t>immersion into disinfectant, time removed from disinfectant, final rinse</w:t>
                      </w:r>
                      <w:r>
                        <w:rPr>
                          <w:rFonts w:ascii="Calibri Light" w:hAnsi="Calibri Light"/>
                          <w:i/>
                          <w:sz w:val="20"/>
                        </w:rPr>
                        <w:t xml:space="preserve"> </w:t>
                      </w:r>
                      <w:r w:rsidRPr="0034765B">
                        <w:rPr>
                          <w:rFonts w:ascii="Calibri Light" w:hAnsi="Calibri Light"/>
                          <w:i/>
                          <w:sz w:val="20"/>
                        </w:rPr>
                        <w:t xml:space="preserve">according to chemical disinfectant and RMD manufacturers’ instructions. </w:t>
                      </w:r>
                    </w:p>
                    <w:p w14:paraId="6009626C" w14:textId="77777777" w:rsidR="00C91663" w:rsidRPr="0034765B" w:rsidRDefault="00C91663" w:rsidP="0034765B">
                      <w:pPr>
                        <w:autoSpaceDE w:val="0"/>
                        <w:autoSpaceDN w:val="0"/>
                        <w:adjustRightInd w:val="0"/>
                        <w:spacing w:after="0" w:line="240" w:lineRule="auto"/>
                        <w:ind w:firstLine="720"/>
                        <w:rPr>
                          <w:rFonts w:ascii="Calibri Light" w:hAnsi="Calibri Light"/>
                          <w:i/>
                          <w:sz w:val="20"/>
                        </w:rPr>
                      </w:pPr>
                      <w:r w:rsidRPr="0034765B">
                        <w:rPr>
                          <w:rFonts w:ascii="Calibri Light" w:hAnsi="Calibri Light"/>
                          <w:i/>
                          <w:sz w:val="20"/>
                        </w:rPr>
                        <w:t>(viii) Documented evidence of attainment of process parameters, e.g. process</w:t>
                      </w:r>
                    </w:p>
                    <w:p w14:paraId="6311A120" w14:textId="77777777" w:rsidR="00C91663" w:rsidRPr="0034765B" w:rsidRDefault="00C91663" w:rsidP="0034765B">
                      <w:pPr>
                        <w:autoSpaceDE w:val="0"/>
                        <w:autoSpaceDN w:val="0"/>
                        <w:adjustRightInd w:val="0"/>
                        <w:spacing w:after="0" w:line="240" w:lineRule="auto"/>
                        <w:ind w:firstLine="720"/>
                        <w:rPr>
                          <w:rFonts w:ascii="Calibri Light" w:hAnsi="Calibri Light"/>
                          <w:i/>
                          <w:sz w:val="20"/>
                        </w:rPr>
                      </w:pPr>
                      <w:r w:rsidRPr="0034765B">
                        <w:rPr>
                          <w:rFonts w:ascii="Calibri Light" w:hAnsi="Calibri Light"/>
                          <w:i/>
                          <w:sz w:val="20"/>
                        </w:rPr>
                        <w:t xml:space="preserve">record/printout (where applicable). </w:t>
                      </w:r>
                    </w:p>
                    <w:p w14:paraId="365F24F0" w14:textId="77777777" w:rsidR="00C91663" w:rsidRPr="0034765B" w:rsidRDefault="00C91663" w:rsidP="0034765B">
                      <w:pPr>
                        <w:autoSpaceDE w:val="0"/>
                        <w:autoSpaceDN w:val="0"/>
                        <w:adjustRightInd w:val="0"/>
                        <w:spacing w:after="0" w:line="240" w:lineRule="auto"/>
                        <w:ind w:firstLine="720"/>
                        <w:rPr>
                          <w:rFonts w:ascii="Calibri Light" w:hAnsi="Calibri Light"/>
                          <w:i/>
                          <w:sz w:val="16"/>
                        </w:rPr>
                      </w:pPr>
                      <w:r w:rsidRPr="0034765B">
                        <w:rPr>
                          <w:rFonts w:ascii="Calibri Light" w:hAnsi="Calibri Light"/>
                          <w:i/>
                          <w:sz w:val="16"/>
                        </w:rPr>
                        <w:t>NOTE: Process records can be paper based or electronic. Where electronic records are</w:t>
                      </w:r>
                    </w:p>
                    <w:p w14:paraId="7B18DCA2" w14:textId="77777777" w:rsidR="00C91663" w:rsidRPr="0034765B" w:rsidRDefault="00C91663" w:rsidP="0034765B">
                      <w:pPr>
                        <w:autoSpaceDE w:val="0"/>
                        <w:autoSpaceDN w:val="0"/>
                        <w:adjustRightInd w:val="0"/>
                        <w:spacing w:after="0" w:line="240" w:lineRule="auto"/>
                        <w:ind w:firstLine="720"/>
                        <w:rPr>
                          <w:rFonts w:ascii="Calibri Light" w:hAnsi="Calibri Light"/>
                          <w:i/>
                          <w:sz w:val="16"/>
                        </w:rPr>
                      </w:pPr>
                      <w:r w:rsidRPr="0034765B">
                        <w:rPr>
                          <w:rFonts w:ascii="Calibri Light" w:hAnsi="Calibri Light"/>
                          <w:i/>
                          <w:sz w:val="16"/>
                        </w:rPr>
                        <w:t>kept, procedures should be in place to verify attainment of process parameters at the</w:t>
                      </w:r>
                    </w:p>
                    <w:p w14:paraId="03D51DB4" w14:textId="77777777" w:rsidR="00C91663" w:rsidRPr="0034765B" w:rsidRDefault="00C91663" w:rsidP="0034765B">
                      <w:pPr>
                        <w:autoSpaceDE w:val="0"/>
                        <w:autoSpaceDN w:val="0"/>
                        <w:adjustRightInd w:val="0"/>
                        <w:spacing w:after="0" w:line="240" w:lineRule="auto"/>
                        <w:ind w:firstLine="720"/>
                        <w:rPr>
                          <w:rFonts w:ascii="Calibri Light" w:hAnsi="Calibri Light"/>
                          <w:i/>
                          <w:sz w:val="16"/>
                        </w:rPr>
                      </w:pPr>
                      <w:r w:rsidRPr="0034765B">
                        <w:rPr>
                          <w:rFonts w:ascii="Calibri Light" w:hAnsi="Calibri Light"/>
                          <w:i/>
                          <w:sz w:val="16"/>
                        </w:rPr>
                        <w:t xml:space="preserve">conclusion of every cycle. </w:t>
                      </w:r>
                    </w:p>
                    <w:p w14:paraId="21E136C5" w14:textId="77777777" w:rsidR="00C91663" w:rsidRPr="0034765B" w:rsidRDefault="00C91663" w:rsidP="0034765B">
                      <w:pPr>
                        <w:autoSpaceDE w:val="0"/>
                        <w:autoSpaceDN w:val="0"/>
                        <w:adjustRightInd w:val="0"/>
                        <w:spacing w:after="0" w:line="240" w:lineRule="auto"/>
                        <w:ind w:firstLine="720"/>
                        <w:rPr>
                          <w:rFonts w:ascii="Calibri Light" w:hAnsi="Calibri Light"/>
                          <w:i/>
                          <w:sz w:val="20"/>
                        </w:rPr>
                      </w:pPr>
                      <w:r w:rsidRPr="0034765B">
                        <w:rPr>
                          <w:rFonts w:ascii="Calibri Light" w:hAnsi="Calibri Light"/>
                          <w:i/>
                          <w:sz w:val="20"/>
                        </w:rPr>
                        <w:t>(ix) Identification of the person responsible for release of the RMD.</w:t>
                      </w:r>
                    </w:p>
                    <w:p w14:paraId="6995A931" w14:textId="77777777" w:rsidR="00C91663" w:rsidRPr="0034765B" w:rsidRDefault="00C91663" w:rsidP="0034765B">
                      <w:pPr>
                        <w:autoSpaceDE w:val="0"/>
                        <w:autoSpaceDN w:val="0"/>
                        <w:adjustRightInd w:val="0"/>
                        <w:spacing w:after="0" w:line="240" w:lineRule="auto"/>
                        <w:ind w:firstLine="720"/>
                        <w:rPr>
                          <w:rFonts w:ascii="Calibri Light" w:hAnsi="Calibri Light"/>
                          <w:i/>
                          <w:sz w:val="20"/>
                        </w:rPr>
                      </w:pPr>
                    </w:p>
                    <w:p w14:paraId="2D88A687" w14:textId="77777777" w:rsidR="00C91663" w:rsidRPr="00940497" w:rsidRDefault="00C91663" w:rsidP="00C91663">
                      <w:pPr>
                        <w:autoSpaceDE w:val="0"/>
                        <w:autoSpaceDN w:val="0"/>
                        <w:adjustRightInd w:val="0"/>
                        <w:spacing w:after="0" w:line="240" w:lineRule="auto"/>
                        <w:jc w:val="right"/>
                        <w:rPr>
                          <w:i/>
                          <w:sz w:val="20"/>
                        </w:rPr>
                      </w:pPr>
                    </w:p>
                  </w:txbxContent>
                </v:textbox>
                <w10:wrap anchorx="margin"/>
              </v:shape>
            </w:pict>
          </mc:Fallback>
        </mc:AlternateContent>
      </w:r>
    </w:p>
    <w:p w14:paraId="2C6989FC" w14:textId="7A0D636B" w:rsidR="00BE0B13" w:rsidRDefault="00BE0B13" w:rsidP="0034765B">
      <w:pPr>
        <w:rPr>
          <w:rFonts w:ascii="Georgia" w:hAnsi="Georgia" w:cs="AdvOT1ef757c0"/>
          <w:szCs w:val="24"/>
          <w:lang w:val="en-AU"/>
        </w:rPr>
      </w:pPr>
    </w:p>
    <w:p w14:paraId="2D909348" w14:textId="7D57F1B0" w:rsidR="00BE0B13" w:rsidRDefault="00BE0B13" w:rsidP="0034765B">
      <w:pPr>
        <w:rPr>
          <w:rFonts w:ascii="Georgia" w:hAnsi="Georgia" w:cs="AdvOT1ef757c0"/>
          <w:szCs w:val="24"/>
          <w:lang w:val="en-AU"/>
        </w:rPr>
      </w:pPr>
    </w:p>
    <w:p w14:paraId="59A6D623" w14:textId="38F314B0" w:rsidR="00BE0B13" w:rsidRDefault="00BE0B13" w:rsidP="0034765B">
      <w:pPr>
        <w:rPr>
          <w:rFonts w:ascii="Georgia" w:hAnsi="Georgia" w:cs="AdvOT1ef757c0"/>
          <w:szCs w:val="24"/>
          <w:lang w:val="en-AU"/>
        </w:rPr>
      </w:pPr>
    </w:p>
    <w:p w14:paraId="2EFC6F36" w14:textId="73FD7E15" w:rsidR="00BE0B13" w:rsidRDefault="00BE0B13" w:rsidP="0034765B">
      <w:pPr>
        <w:rPr>
          <w:rFonts w:ascii="Georgia" w:hAnsi="Georgia" w:cs="AdvOT1ef757c0"/>
          <w:szCs w:val="24"/>
          <w:lang w:val="en-AU"/>
        </w:rPr>
      </w:pPr>
    </w:p>
    <w:p w14:paraId="1357E882" w14:textId="77777777" w:rsidR="00BE0B13" w:rsidRDefault="00BE0B13" w:rsidP="0034765B">
      <w:pPr>
        <w:rPr>
          <w:rFonts w:ascii="Georgia" w:hAnsi="Georgia" w:cs="AdvOT1ef757c0"/>
          <w:szCs w:val="24"/>
          <w:lang w:val="en-AU"/>
        </w:rPr>
      </w:pPr>
    </w:p>
    <w:p w14:paraId="4EB4CB8F" w14:textId="77777777" w:rsidR="00BE0B13" w:rsidRDefault="00BE0B13" w:rsidP="0034765B">
      <w:pPr>
        <w:rPr>
          <w:rFonts w:ascii="Georgia" w:hAnsi="Georgia" w:cs="AdvOT1ef757c0"/>
          <w:szCs w:val="24"/>
          <w:lang w:val="en-AU"/>
        </w:rPr>
      </w:pPr>
    </w:p>
    <w:p w14:paraId="1826FBF7" w14:textId="77777777" w:rsidR="00BE0B13" w:rsidRDefault="00BE0B13" w:rsidP="0034765B">
      <w:pPr>
        <w:rPr>
          <w:rFonts w:ascii="Georgia" w:hAnsi="Georgia" w:cs="AdvOT1ef757c0"/>
          <w:szCs w:val="24"/>
          <w:lang w:val="en-AU"/>
        </w:rPr>
      </w:pPr>
    </w:p>
    <w:p w14:paraId="530089B6" w14:textId="77777777" w:rsidR="00BE0B13" w:rsidRDefault="00BE0B13" w:rsidP="0034765B">
      <w:pPr>
        <w:rPr>
          <w:rFonts w:ascii="Georgia" w:hAnsi="Georgia" w:cs="AdvOT1ef757c0"/>
          <w:szCs w:val="24"/>
          <w:lang w:val="en-AU"/>
        </w:rPr>
      </w:pPr>
    </w:p>
    <w:p w14:paraId="73C0BCDE" w14:textId="77777777" w:rsidR="00BE0B13" w:rsidRDefault="00BE0B13" w:rsidP="0034765B">
      <w:pPr>
        <w:rPr>
          <w:rFonts w:ascii="Georgia" w:hAnsi="Georgia" w:cs="AdvOT1ef757c0"/>
          <w:szCs w:val="24"/>
          <w:lang w:val="en-AU"/>
        </w:rPr>
      </w:pPr>
    </w:p>
    <w:p w14:paraId="71DBE926" w14:textId="77777777" w:rsidR="00BE0B13" w:rsidRDefault="00BE0B13" w:rsidP="0034765B">
      <w:pPr>
        <w:rPr>
          <w:rFonts w:ascii="Georgia" w:hAnsi="Georgia" w:cs="AdvOT1ef757c0"/>
          <w:szCs w:val="24"/>
          <w:lang w:val="en-AU"/>
        </w:rPr>
      </w:pPr>
    </w:p>
    <w:p w14:paraId="5EF1F862" w14:textId="77777777" w:rsidR="00BE0B13" w:rsidRDefault="00BE0B13" w:rsidP="0034765B">
      <w:pPr>
        <w:rPr>
          <w:rFonts w:ascii="Georgia" w:hAnsi="Georgia" w:cs="AdvOT1ef757c0"/>
          <w:szCs w:val="24"/>
          <w:lang w:val="en-AU"/>
        </w:rPr>
      </w:pPr>
    </w:p>
    <w:p w14:paraId="05B7207A" w14:textId="77777777" w:rsidR="00BE0B13" w:rsidRDefault="00BE0B13" w:rsidP="0034765B">
      <w:pPr>
        <w:rPr>
          <w:rFonts w:ascii="Georgia" w:hAnsi="Georgia" w:cs="AdvOT1ef757c0"/>
          <w:szCs w:val="24"/>
          <w:lang w:val="en-AU"/>
        </w:rPr>
      </w:pPr>
    </w:p>
    <w:p w14:paraId="2BF2148B" w14:textId="77777777" w:rsidR="00BE0B13" w:rsidRDefault="00BE0B13" w:rsidP="0034765B">
      <w:pPr>
        <w:rPr>
          <w:rFonts w:ascii="Georgia" w:hAnsi="Georgia" w:cs="AdvOT1ef757c0"/>
          <w:szCs w:val="24"/>
          <w:lang w:val="en-AU"/>
        </w:rPr>
      </w:pPr>
    </w:p>
    <w:p w14:paraId="6FF43B2F" w14:textId="77777777" w:rsidR="00BE0B13" w:rsidRDefault="00BE0B13" w:rsidP="0034765B">
      <w:pPr>
        <w:rPr>
          <w:rFonts w:ascii="Georgia" w:hAnsi="Georgia" w:cs="AdvOT1ef757c0"/>
          <w:szCs w:val="24"/>
          <w:lang w:val="en-AU"/>
        </w:rPr>
      </w:pPr>
    </w:p>
    <w:p w14:paraId="3719E6CF" w14:textId="77777777" w:rsidR="00C91663" w:rsidRDefault="00C91663" w:rsidP="0034765B">
      <w:pPr>
        <w:rPr>
          <w:rFonts w:ascii="Georgia" w:hAnsi="Georgia" w:cs="AdvOT1ef757c0"/>
          <w:szCs w:val="24"/>
          <w:lang w:val="en-AU"/>
        </w:rPr>
      </w:pPr>
    </w:p>
    <w:p w14:paraId="2D0A73C6" w14:textId="77777777" w:rsidR="00C91663" w:rsidRDefault="00C91663" w:rsidP="0034765B">
      <w:pPr>
        <w:rPr>
          <w:rFonts w:ascii="Georgia" w:hAnsi="Georgia" w:cs="AdvOT1ef757c0"/>
          <w:szCs w:val="24"/>
          <w:lang w:val="en-AU"/>
        </w:rPr>
      </w:pPr>
    </w:p>
    <w:p w14:paraId="68EBA5DF" w14:textId="77777777" w:rsidR="00C91663" w:rsidRDefault="00C91663" w:rsidP="0034765B">
      <w:pPr>
        <w:rPr>
          <w:rFonts w:ascii="Georgia" w:hAnsi="Georgia" w:cs="AdvOT1ef757c0"/>
          <w:szCs w:val="24"/>
          <w:lang w:val="en-AU"/>
        </w:rPr>
      </w:pPr>
    </w:p>
    <w:p w14:paraId="79E64706" w14:textId="77777777" w:rsidR="00C91663" w:rsidRDefault="00C91663" w:rsidP="0034765B">
      <w:pPr>
        <w:rPr>
          <w:rFonts w:ascii="Georgia" w:hAnsi="Georgia" w:cs="AdvOT1ef757c0"/>
          <w:szCs w:val="24"/>
          <w:lang w:val="en-AU"/>
        </w:rPr>
      </w:pPr>
    </w:p>
    <w:p w14:paraId="658E22F9" w14:textId="57018C21" w:rsidR="00032783" w:rsidRDefault="00A321F6" w:rsidP="0034765B">
      <w:pPr>
        <w:rPr>
          <w:rFonts w:ascii="Georgia" w:hAnsi="Georgia" w:cs="AdvOT1ef757c0"/>
          <w:szCs w:val="24"/>
          <w:lang w:val="en-AU"/>
        </w:rPr>
      </w:pPr>
      <w:r w:rsidRPr="001F3A69">
        <w:rPr>
          <w:rFonts w:ascii="Georgia" w:hAnsi="Georgia"/>
          <w:noProof/>
          <w:sz w:val="24"/>
          <w:highlight w:val="yellow"/>
        </w:rPr>
        <w:lastRenderedPageBreak/>
        <mc:AlternateContent>
          <mc:Choice Requires="wps">
            <w:drawing>
              <wp:anchor distT="0" distB="0" distL="114300" distR="114300" simplePos="0" relativeHeight="251704320" behindDoc="0" locked="0" layoutInCell="1" allowOverlap="1" wp14:anchorId="37AD90E9" wp14:editId="72A8A339">
                <wp:simplePos x="0" y="0"/>
                <wp:positionH relativeFrom="margin">
                  <wp:align>left</wp:align>
                </wp:positionH>
                <wp:positionV relativeFrom="paragraph">
                  <wp:posOffset>37465</wp:posOffset>
                </wp:positionV>
                <wp:extent cx="5703570" cy="3886200"/>
                <wp:effectExtent l="38100" t="38100" r="106680" b="11430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3570" cy="3886200"/>
                        </a:xfrm>
                        <a:prstGeom prst="rect">
                          <a:avLst/>
                        </a:prstGeom>
                        <a:solidFill>
                          <a:schemeClr val="accent1">
                            <a:lumMod val="20000"/>
                            <a:lumOff val="80000"/>
                          </a:schemeClr>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06266749" w14:textId="2049AC61" w:rsidR="00032783" w:rsidRDefault="00AB3028" w:rsidP="00032783">
                            <w:pPr>
                              <w:autoSpaceDE w:val="0"/>
                              <w:autoSpaceDN w:val="0"/>
                              <w:adjustRightInd w:val="0"/>
                              <w:spacing w:after="0" w:line="240" w:lineRule="auto"/>
                              <w:rPr>
                                <w:rFonts w:ascii="Calibri Light" w:hAnsi="Calibri Light"/>
                                <w:b/>
                                <w:i/>
                                <w:sz w:val="20"/>
                              </w:rPr>
                            </w:pPr>
                            <w:r w:rsidRPr="00AB3028">
                              <w:rPr>
                                <w:rFonts w:ascii="Calibri Light" w:hAnsi="Calibri Light"/>
                                <w:b/>
                                <w:i/>
                                <w:sz w:val="20"/>
                              </w:rPr>
                              <w:t>(b</w:t>
                            </w:r>
                            <w:r w:rsidR="00032783" w:rsidRPr="0034765B">
                              <w:rPr>
                                <w:rFonts w:ascii="Calibri Light" w:hAnsi="Calibri Light"/>
                                <w:b/>
                                <w:i/>
                                <w:sz w:val="20"/>
                              </w:rPr>
                              <w:t xml:space="preserve">) </w:t>
                            </w:r>
                            <w:r w:rsidR="00032783" w:rsidRPr="00032783">
                              <w:rPr>
                                <w:rFonts w:ascii="Calibri Light" w:hAnsi="Calibri Light"/>
                                <w:b/>
                                <w:i/>
                                <w:sz w:val="20"/>
                              </w:rPr>
                              <w:t>Sterilization—Sterilizing proces</w:t>
                            </w:r>
                            <w:r w:rsidR="00032783">
                              <w:rPr>
                                <w:rFonts w:ascii="Calibri Light" w:hAnsi="Calibri Light"/>
                                <w:b/>
                                <w:i/>
                                <w:sz w:val="20"/>
                              </w:rPr>
                              <w:t>s records [see Clause 2.2.3(d)]</w:t>
                            </w:r>
                            <w:r w:rsidR="00032783" w:rsidRPr="00032783">
                              <w:rPr>
                                <w:rFonts w:ascii="Calibri Light" w:hAnsi="Calibri Light"/>
                                <w:b/>
                                <w:i/>
                                <w:sz w:val="20"/>
                              </w:rPr>
                              <w:t xml:space="preserve"> </w:t>
                            </w:r>
                          </w:p>
                          <w:p w14:paraId="7B1C179C" w14:textId="77777777" w:rsidR="00A321F6" w:rsidRPr="00A321F6" w:rsidRDefault="00A321F6" w:rsidP="00A321F6">
                            <w:pPr>
                              <w:autoSpaceDE w:val="0"/>
                              <w:autoSpaceDN w:val="0"/>
                              <w:adjustRightInd w:val="0"/>
                              <w:spacing w:after="0" w:line="240" w:lineRule="auto"/>
                              <w:ind w:firstLine="720"/>
                              <w:rPr>
                                <w:rFonts w:ascii="Calibri Light" w:hAnsi="Calibri Light"/>
                                <w:i/>
                                <w:sz w:val="20"/>
                              </w:rPr>
                            </w:pPr>
                            <w:r w:rsidRPr="00A321F6">
                              <w:rPr>
                                <w:rFonts w:ascii="Calibri Light" w:hAnsi="Calibri Light"/>
                                <w:i/>
                                <w:sz w:val="20"/>
                              </w:rPr>
                              <w:t>(i) Date of sterilization and sterilizing process cycle number.</w:t>
                            </w:r>
                          </w:p>
                          <w:p w14:paraId="6D15CD77" w14:textId="2E68C218" w:rsidR="00A321F6" w:rsidRPr="00A321F6" w:rsidRDefault="00A321F6" w:rsidP="0034765B">
                            <w:pPr>
                              <w:autoSpaceDE w:val="0"/>
                              <w:autoSpaceDN w:val="0"/>
                              <w:adjustRightInd w:val="0"/>
                              <w:spacing w:after="0" w:line="240" w:lineRule="auto"/>
                              <w:ind w:left="720"/>
                              <w:rPr>
                                <w:rFonts w:ascii="Calibri Light" w:hAnsi="Calibri Light"/>
                                <w:i/>
                                <w:sz w:val="20"/>
                              </w:rPr>
                            </w:pPr>
                            <w:r w:rsidRPr="00A321F6">
                              <w:rPr>
                                <w:rFonts w:ascii="Calibri Light" w:hAnsi="Calibri Light"/>
                                <w:i/>
                                <w:sz w:val="20"/>
                              </w:rPr>
                              <w:t xml:space="preserve">(ii) Identification of the sterilizer, e.g. sterilizer identification number </w:t>
                            </w:r>
                            <w:r>
                              <w:rPr>
                                <w:rFonts w:ascii="Calibri Light" w:hAnsi="Calibri Light"/>
                                <w:i/>
                                <w:sz w:val="20"/>
                              </w:rPr>
                              <w:t xml:space="preserve">or code (if </w:t>
                            </w:r>
                            <w:r w:rsidRPr="00A321F6">
                              <w:rPr>
                                <w:rFonts w:ascii="Calibri Light" w:hAnsi="Calibri Light"/>
                                <w:i/>
                                <w:sz w:val="20"/>
                              </w:rPr>
                              <w:t>there is more than one unit in the reprocessing facility).</w:t>
                            </w:r>
                          </w:p>
                          <w:p w14:paraId="3666781D" w14:textId="59B0D9F8" w:rsidR="00A321F6" w:rsidRPr="00A321F6" w:rsidRDefault="00A321F6" w:rsidP="0034765B">
                            <w:pPr>
                              <w:autoSpaceDE w:val="0"/>
                              <w:autoSpaceDN w:val="0"/>
                              <w:adjustRightInd w:val="0"/>
                              <w:spacing w:after="0" w:line="240" w:lineRule="auto"/>
                              <w:ind w:left="720"/>
                              <w:rPr>
                                <w:rFonts w:ascii="Calibri Light" w:hAnsi="Calibri Light"/>
                                <w:i/>
                                <w:sz w:val="20"/>
                              </w:rPr>
                            </w:pPr>
                            <w:r w:rsidRPr="00A321F6">
                              <w:rPr>
                                <w:rFonts w:ascii="Calibri Light" w:hAnsi="Calibri Light"/>
                                <w:i/>
                                <w:sz w:val="20"/>
                              </w:rPr>
                              <w:t xml:space="preserve">(iii) Identification of the RMD (e.g. RMD name or </w:t>
                            </w:r>
                            <w:r>
                              <w:rPr>
                                <w:rFonts w:ascii="Calibri Light" w:hAnsi="Calibri Light"/>
                                <w:i/>
                                <w:sz w:val="20"/>
                              </w:rPr>
                              <w:t xml:space="preserve">name of a set of RMDs) and the </w:t>
                            </w:r>
                            <w:r w:rsidRPr="00A321F6">
                              <w:rPr>
                                <w:rFonts w:ascii="Calibri Light" w:hAnsi="Calibri Light"/>
                                <w:i/>
                                <w:sz w:val="20"/>
                              </w:rPr>
                              <w:t>number of these items within the load.</w:t>
                            </w:r>
                          </w:p>
                          <w:p w14:paraId="141AB3E6" w14:textId="77777777" w:rsidR="00A321F6" w:rsidRPr="00A321F6" w:rsidRDefault="00A321F6" w:rsidP="00A321F6">
                            <w:pPr>
                              <w:autoSpaceDE w:val="0"/>
                              <w:autoSpaceDN w:val="0"/>
                              <w:adjustRightInd w:val="0"/>
                              <w:spacing w:after="0" w:line="240" w:lineRule="auto"/>
                              <w:ind w:firstLine="720"/>
                              <w:rPr>
                                <w:rFonts w:ascii="Calibri Light" w:hAnsi="Calibri Light"/>
                                <w:i/>
                                <w:sz w:val="20"/>
                              </w:rPr>
                            </w:pPr>
                            <w:r w:rsidRPr="00A321F6">
                              <w:rPr>
                                <w:rFonts w:ascii="Calibri Light" w:hAnsi="Calibri Light"/>
                                <w:i/>
                                <w:sz w:val="20"/>
                              </w:rPr>
                              <w:t>(iv) Identification of the person responsible for loading the RMDs into the sterilizer.</w:t>
                            </w:r>
                          </w:p>
                          <w:p w14:paraId="5F743D58" w14:textId="77777777" w:rsidR="00A321F6" w:rsidRPr="00A321F6" w:rsidRDefault="00A321F6" w:rsidP="00A321F6">
                            <w:pPr>
                              <w:autoSpaceDE w:val="0"/>
                              <w:autoSpaceDN w:val="0"/>
                              <w:adjustRightInd w:val="0"/>
                              <w:spacing w:after="0" w:line="240" w:lineRule="auto"/>
                              <w:ind w:firstLine="720"/>
                              <w:rPr>
                                <w:rFonts w:ascii="Calibri Light" w:hAnsi="Calibri Light"/>
                                <w:i/>
                                <w:sz w:val="20"/>
                              </w:rPr>
                            </w:pPr>
                            <w:r w:rsidRPr="00A321F6">
                              <w:rPr>
                                <w:rFonts w:ascii="Calibri Light" w:hAnsi="Calibri Light"/>
                                <w:i/>
                                <w:sz w:val="20"/>
                              </w:rPr>
                              <w:t xml:space="preserve">(v) Other records, including but not limited to the following: </w:t>
                            </w:r>
                          </w:p>
                          <w:p w14:paraId="0923C461" w14:textId="2CAC11FA" w:rsidR="00A321F6" w:rsidRPr="00A321F6" w:rsidRDefault="00A321F6" w:rsidP="0034765B">
                            <w:pPr>
                              <w:autoSpaceDE w:val="0"/>
                              <w:autoSpaceDN w:val="0"/>
                              <w:adjustRightInd w:val="0"/>
                              <w:spacing w:after="0" w:line="240" w:lineRule="auto"/>
                              <w:ind w:left="1440"/>
                              <w:rPr>
                                <w:rFonts w:ascii="Calibri Light" w:hAnsi="Calibri Light"/>
                                <w:i/>
                                <w:sz w:val="20"/>
                              </w:rPr>
                            </w:pPr>
                            <w:r w:rsidRPr="00A321F6">
                              <w:rPr>
                                <w:rFonts w:ascii="Calibri Light" w:hAnsi="Calibri Light"/>
                                <w:i/>
                                <w:sz w:val="20"/>
                              </w:rPr>
                              <w:t>(A) Results of any performance tests required to verify functional</w:t>
                            </w:r>
                            <w:r>
                              <w:rPr>
                                <w:rFonts w:ascii="Calibri Light" w:hAnsi="Calibri Light"/>
                                <w:i/>
                                <w:sz w:val="20"/>
                              </w:rPr>
                              <w:t xml:space="preserve"> performance of the </w:t>
                            </w:r>
                            <w:r w:rsidRPr="00A321F6">
                              <w:rPr>
                                <w:rFonts w:ascii="Calibri Light" w:hAnsi="Calibri Light"/>
                                <w:i/>
                                <w:sz w:val="20"/>
                              </w:rPr>
                              <w:t>equipment prior to use, e.g. leak rate test, Bowie and</w:t>
                            </w:r>
                            <w:r w:rsidR="00AB3028">
                              <w:rPr>
                                <w:rFonts w:ascii="Calibri Light" w:hAnsi="Calibri Light"/>
                                <w:i/>
                                <w:sz w:val="20"/>
                              </w:rPr>
                              <w:t xml:space="preserve"> </w:t>
                            </w:r>
                            <w:r w:rsidRPr="00A321F6">
                              <w:rPr>
                                <w:rFonts w:ascii="Calibri Light" w:hAnsi="Calibri Light"/>
                                <w:i/>
                                <w:sz w:val="20"/>
                              </w:rPr>
                              <w:t xml:space="preserve">Dick—type test. </w:t>
                            </w:r>
                          </w:p>
                          <w:p w14:paraId="4E6D9D48" w14:textId="1FAD3959" w:rsidR="00A321F6" w:rsidRPr="00A321F6" w:rsidRDefault="00A321F6" w:rsidP="0034765B">
                            <w:pPr>
                              <w:autoSpaceDE w:val="0"/>
                              <w:autoSpaceDN w:val="0"/>
                              <w:adjustRightInd w:val="0"/>
                              <w:spacing w:after="0" w:line="240" w:lineRule="auto"/>
                              <w:ind w:left="1440"/>
                              <w:rPr>
                                <w:rFonts w:ascii="Calibri Light" w:hAnsi="Calibri Light"/>
                                <w:i/>
                                <w:sz w:val="20"/>
                              </w:rPr>
                            </w:pPr>
                            <w:r w:rsidRPr="00A321F6">
                              <w:rPr>
                                <w:rFonts w:ascii="Calibri Light" w:hAnsi="Calibri Light"/>
                                <w:i/>
                                <w:sz w:val="20"/>
                              </w:rPr>
                              <w:t>(B) Results of chemical and biological monitoring undertaken for individual</w:t>
                            </w:r>
                            <w:r w:rsidR="00AB3028">
                              <w:rPr>
                                <w:rFonts w:ascii="Calibri Light" w:hAnsi="Calibri Light"/>
                                <w:i/>
                                <w:sz w:val="20"/>
                              </w:rPr>
                              <w:t xml:space="preserve"> </w:t>
                            </w:r>
                            <w:r w:rsidRPr="00A321F6">
                              <w:rPr>
                                <w:rFonts w:ascii="Calibri Light" w:hAnsi="Calibri Light"/>
                                <w:i/>
                                <w:sz w:val="20"/>
                              </w:rPr>
                              <w:t xml:space="preserve">cycles or on a periodic basis (see also Section 8). </w:t>
                            </w:r>
                          </w:p>
                          <w:p w14:paraId="5E37C259" w14:textId="77777777" w:rsidR="00A321F6" w:rsidRDefault="00A321F6" w:rsidP="0034765B">
                            <w:pPr>
                              <w:autoSpaceDE w:val="0"/>
                              <w:autoSpaceDN w:val="0"/>
                              <w:adjustRightInd w:val="0"/>
                              <w:spacing w:after="0" w:line="240" w:lineRule="auto"/>
                              <w:ind w:left="720" w:firstLine="720"/>
                              <w:rPr>
                                <w:rFonts w:ascii="Calibri Light" w:hAnsi="Calibri Light"/>
                                <w:i/>
                                <w:sz w:val="20"/>
                              </w:rPr>
                            </w:pPr>
                            <w:r w:rsidRPr="00A321F6">
                              <w:rPr>
                                <w:rFonts w:ascii="Calibri Light" w:hAnsi="Calibri Light"/>
                                <w:i/>
                                <w:sz w:val="20"/>
                              </w:rPr>
                              <w:t>(C) Sterilizing agent (where applicable), batch number and expiry date.</w:t>
                            </w:r>
                          </w:p>
                          <w:p w14:paraId="7C53358E" w14:textId="77777777" w:rsidR="00AB3028" w:rsidRPr="00A321F6" w:rsidRDefault="00AB3028" w:rsidP="0034765B">
                            <w:pPr>
                              <w:autoSpaceDE w:val="0"/>
                              <w:autoSpaceDN w:val="0"/>
                              <w:adjustRightInd w:val="0"/>
                              <w:spacing w:after="0" w:line="240" w:lineRule="auto"/>
                              <w:ind w:left="720" w:firstLine="720"/>
                              <w:rPr>
                                <w:rFonts w:ascii="Calibri Light" w:hAnsi="Calibri Light"/>
                                <w:i/>
                                <w:sz w:val="20"/>
                              </w:rPr>
                            </w:pPr>
                          </w:p>
                          <w:p w14:paraId="3BE886EE" w14:textId="23CD5B5B" w:rsidR="00A321F6" w:rsidRPr="00A321F6" w:rsidRDefault="00A321F6" w:rsidP="0034765B">
                            <w:pPr>
                              <w:autoSpaceDE w:val="0"/>
                              <w:autoSpaceDN w:val="0"/>
                              <w:adjustRightInd w:val="0"/>
                              <w:spacing w:after="0" w:line="240" w:lineRule="auto"/>
                              <w:ind w:left="720"/>
                              <w:rPr>
                                <w:rFonts w:ascii="Calibri Light" w:hAnsi="Calibri Light"/>
                                <w:i/>
                                <w:sz w:val="20"/>
                              </w:rPr>
                            </w:pPr>
                            <w:r w:rsidRPr="00A321F6">
                              <w:rPr>
                                <w:rFonts w:ascii="Calibri Light" w:hAnsi="Calibri Light"/>
                                <w:i/>
                                <w:sz w:val="20"/>
                              </w:rPr>
                              <w:t>(vi) Documented evidence of attainment of process parameters, e.</w:t>
                            </w:r>
                            <w:r w:rsidR="00AB3028">
                              <w:rPr>
                                <w:rFonts w:ascii="Calibri Light" w:hAnsi="Calibri Light"/>
                                <w:i/>
                                <w:sz w:val="20"/>
                              </w:rPr>
                              <w:t xml:space="preserve">g. process </w:t>
                            </w:r>
                            <w:r w:rsidRPr="00A321F6">
                              <w:rPr>
                                <w:rFonts w:ascii="Calibri Light" w:hAnsi="Calibri Light"/>
                                <w:i/>
                                <w:sz w:val="20"/>
                              </w:rPr>
                              <w:t xml:space="preserve">record/printout (where applicable). </w:t>
                            </w:r>
                          </w:p>
                          <w:p w14:paraId="628D1E5E" w14:textId="77777777" w:rsidR="00A321F6" w:rsidRPr="00A321F6" w:rsidRDefault="00A321F6" w:rsidP="0034765B">
                            <w:pPr>
                              <w:autoSpaceDE w:val="0"/>
                              <w:autoSpaceDN w:val="0"/>
                              <w:adjustRightInd w:val="0"/>
                              <w:spacing w:after="0" w:line="240" w:lineRule="auto"/>
                              <w:ind w:left="720" w:firstLine="720"/>
                              <w:rPr>
                                <w:rFonts w:ascii="Calibri Light" w:hAnsi="Calibri Light"/>
                                <w:i/>
                                <w:sz w:val="20"/>
                              </w:rPr>
                            </w:pPr>
                            <w:r w:rsidRPr="00A321F6">
                              <w:rPr>
                                <w:rFonts w:ascii="Calibri Light" w:hAnsi="Calibri Light"/>
                                <w:i/>
                                <w:sz w:val="20"/>
                              </w:rPr>
                              <w:t xml:space="preserve">NOTES: </w:t>
                            </w:r>
                          </w:p>
                          <w:p w14:paraId="5AD2E80B" w14:textId="1CA7B691" w:rsidR="00A321F6" w:rsidRPr="00A321F6" w:rsidRDefault="00A321F6" w:rsidP="0034765B">
                            <w:pPr>
                              <w:autoSpaceDE w:val="0"/>
                              <w:autoSpaceDN w:val="0"/>
                              <w:adjustRightInd w:val="0"/>
                              <w:spacing w:after="0" w:line="240" w:lineRule="auto"/>
                              <w:ind w:left="720" w:firstLine="720"/>
                              <w:rPr>
                                <w:rFonts w:ascii="Calibri Light" w:hAnsi="Calibri Light"/>
                                <w:i/>
                                <w:sz w:val="20"/>
                              </w:rPr>
                            </w:pPr>
                            <w:r w:rsidRPr="00A321F6">
                              <w:rPr>
                                <w:rFonts w:ascii="Calibri Light" w:hAnsi="Calibri Light"/>
                                <w:i/>
                                <w:sz w:val="20"/>
                              </w:rPr>
                              <w:t xml:space="preserve">1 </w:t>
                            </w:r>
                            <w:r w:rsidR="00AB3028">
                              <w:rPr>
                                <w:rFonts w:ascii="Calibri Light" w:hAnsi="Calibri Light"/>
                                <w:i/>
                                <w:sz w:val="20"/>
                              </w:rPr>
                              <w:tab/>
                            </w:r>
                            <w:r w:rsidRPr="00A321F6">
                              <w:rPr>
                                <w:rFonts w:ascii="Calibri Light" w:hAnsi="Calibri Light"/>
                                <w:i/>
                                <w:sz w:val="20"/>
                              </w:rPr>
                              <w:t xml:space="preserve">Process records can be paper based or electronic. Where electronic records are </w:t>
                            </w:r>
                          </w:p>
                          <w:p w14:paraId="681CDD6A" w14:textId="77777777" w:rsidR="00A321F6" w:rsidRPr="00A321F6" w:rsidRDefault="00A321F6" w:rsidP="0034765B">
                            <w:pPr>
                              <w:autoSpaceDE w:val="0"/>
                              <w:autoSpaceDN w:val="0"/>
                              <w:adjustRightInd w:val="0"/>
                              <w:spacing w:after="0" w:line="240" w:lineRule="auto"/>
                              <w:ind w:left="1440" w:firstLine="720"/>
                              <w:rPr>
                                <w:rFonts w:ascii="Calibri Light" w:hAnsi="Calibri Light"/>
                                <w:i/>
                                <w:sz w:val="20"/>
                              </w:rPr>
                            </w:pPr>
                            <w:r w:rsidRPr="00A321F6">
                              <w:rPr>
                                <w:rFonts w:ascii="Calibri Light" w:hAnsi="Calibri Light"/>
                                <w:i/>
                                <w:sz w:val="20"/>
                              </w:rPr>
                              <w:t>kept, procedures should be in place to verify attainment of process parameters at</w:t>
                            </w:r>
                          </w:p>
                          <w:p w14:paraId="3667092B" w14:textId="77777777" w:rsidR="00A321F6" w:rsidRPr="00A321F6" w:rsidRDefault="00A321F6" w:rsidP="0034765B">
                            <w:pPr>
                              <w:autoSpaceDE w:val="0"/>
                              <w:autoSpaceDN w:val="0"/>
                              <w:adjustRightInd w:val="0"/>
                              <w:spacing w:after="0" w:line="240" w:lineRule="auto"/>
                              <w:ind w:left="1440" w:firstLine="720"/>
                              <w:rPr>
                                <w:rFonts w:ascii="Calibri Light" w:hAnsi="Calibri Light"/>
                                <w:i/>
                                <w:sz w:val="20"/>
                              </w:rPr>
                            </w:pPr>
                            <w:r w:rsidRPr="00A321F6">
                              <w:rPr>
                                <w:rFonts w:ascii="Calibri Light" w:hAnsi="Calibri Light"/>
                                <w:i/>
                                <w:sz w:val="20"/>
                              </w:rPr>
                              <w:t xml:space="preserve">the conclusion of every cycle. </w:t>
                            </w:r>
                          </w:p>
                          <w:p w14:paraId="29D79269" w14:textId="630BA2F1" w:rsidR="00A321F6" w:rsidRPr="00A321F6" w:rsidRDefault="00A321F6" w:rsidP="0034765B">
                            <w:pPr>
                              <w:autoSpaceDE w:val="0"/>
                              <w:autoSpaceDN w:val="0"/>
                              <w:adjustRightInd w:val="0"/>
                              <w:spacing w:after="0" w:line="240" w:lineRule="auto"/>
                              <w:ind w:left="720" w:firstLine="720"/>
                              <w:rPr>
                                <w:rFonts w:ascii="Calibri Light" w:hAnsi="Calibri Light"/>
                                <w:i/>
                                <w:sz w:val="20"/>
                              </w:rPr>
                            </w:pPr>
                            <w:r w:rsidRPr="00A321F6">
                              <w:rPr>
                                <w:rFonts w:ascii="Calibri Light" w:hAnsi="Calibri Light"/>
                                <w:i/>
                                <w:sz w:val="20"/>
                              </w:rPr>
                              <w:t xml:space="preserve">2 </w:t>
                            </w:r>
                            <w:r w:rsidR="00AB3028">
                              <w:rPr>
                                <w:rFonts w:ascii="Calibri Light" w:hAnsi="Calibri Light"/>
                                <w:i/>
                                <w:sz w:val="20"/>
                              </w:rPr>
                              <w:tab/>
                            </w:r>
                            <w:r w:rsidRPr="00A321F6">
                              <w:rPr>
                                <w:rFonts w:ascii="Calibri Light" w:hAnsi="Calibri Light"/>
                                <w:i/>
                                <w:sz w:val="20"/>
                              </w:rPr>
                              <w:t>Additional information can be linked to an RMD where an electronic traceability</w:t>
                            </w:r>
                          </w:p>
                          <w:p w14:paraId="4E188D2D" w14:textId="77777777" w:rsidR="00A321F6" w:rsidRPr="00A321F6" w:rsidRDefault="00A321F6" w:rsidP="0034765B">
                            <w:pPr>
                              <w:autoSpaceDE w:val="0"/>
                              <w:autoSpaceDN w:val="0"/>
                              <w:adjustRightInd w:val="0"/>
                              <w:spacing w:after="0" w:line="240" w:lineRule="auto"/>
                              <w:ind w:left="1440" w:firstLine="720"/>
                              <w:rPr>
                                <w:rFonts w:ascii="Calibri Light" w:hAnsi="Calibri Light"/>
                                <w:i/>
                                <w:sz w:val="20"/>
                              </w:rPr>
                            </w:pPr>
                            <w:r w:rsidRPr="00A321F6">
                              <w:rPr>
                                <w:rFonts w:ascii="Calibri Light" w:hAnsi="Calibri Light"/>
                                <w:i/>
                                <w:sz w:val="20"/>
                              </w:rPr>
                              <w:t>system is in place. These systems can assist in other management activities</w:t>
                            </w:r>
                          </w:p>
                          <w:p w14:paraId="1EECD8AF" w14:textId="77777777" w:rsidR="00A321F6" w:rsidRPr="00A321F6" w:rsidRDefault="00A321F6" w:rsidP="0034765B">
                            <w:pPr>
                              <w:autoSpaceDE w:val="0"/>
                              <w:autoSpaceDN w:val="0"/>
                              <w:adjustRightInd w:val="0"/>
                              <w:spacing w:after="0" w:line="240" w:lineRule="auto"/>
                              <w:ind w:left="1440" w:firstLine="720"/>
                              <w:rPr>
                                <w:rFonts w:ascii="Calibri Light" w:hAnsi="Calibri Light"/>
                                <w:i/>
                                <w:sz w:val="20"/>
                              </w:rPr>
                            </w:pPr>
                            <w:r w:rsidRPr="00A321F6">
                              <w:rPr>
                                <w:rFonts w:ascii="Calibri Light" w:hAnsi="Calibri Light"/>
                                <w:i/>
                                <w:sz w:val="20"/>
                              </w:rPr>
                              <w:t xml:space="preserve">including asset management. </w:t>
                            </w:r>
                          </w:p>
                          <w:p w14:paraId="339E8436" w14:textId="4F62255B" w:rsidR="00032783" w:rsidRPr="0034765B" w:rsidRDefault="00A321F6" w:rsidP="0034765B">
                            <w:pPr>
                              <w:autoSpaceDE w:val="0"/>
                              <w:autoSpaceDN w:val="0"/>
                              <w:adjustRightInd w:val="0"/>
                              <w:spacing w:after="0" w:line="240" w:lineRule="auto"/>
                              <w:ind w:firstLine="720"/>
                              <w:rPr>
                                <w:rFonts w:ascii="Calibri Light" w:hAnsi="Calibri Light"/>
                                <w:i/>
                                <w:sz w:val="20"/>
                              </w:rPr>
                            </w:pPr>
                            <w:r w:rsidRPr="00A321F6">
                              <w:rPr>
                                <w:rFonts w:ascii="Calibri Light" w:hAnsi="Calibri Light"/>
                                <w:i/>
                                <w:sz w:val="20"/>
                              </w:rPr>
                              <w:t>(vii) Identification of the person responsible for rel</w:t>
                            </w:r>
                            <w:r w:rsidR="00AB3028">
                              <w:rPr>
                                <w:rFonts w:ascii="Calibri Light" w:hAnsi="Calibri Light"/>
                                <w:i/>
                                <w:sz w:val="20"/>
                              </w:rPr>
                              <w:t xml:space="preserve">ease of the RMD (sterilization </w:t>
                            </w:r>
                            <w:r w:rsidRPr="00A321F6">
                              <w:rPr>
                                <w:rFonts w:ascii="Calibri Light" w:hAnsi="Calibri Light"/>
                                <w:i/>
                                <w:sz w:val="20"/>
                              </w:rPr>
                              <w:t>load).</w:t>
                            </w:r>
                          </w:p>
                          <w:p w14:paraId="6342E814" w14:textId="77777777" w:rsidR="00032783" w:rsidRPr="00940497" w:rsidRDefault="00032783" w:rsidP="00032783">
                            <w:pPr>
                              <w:autoSpaceDE w:val="0"/>
                              <w:autoSpaceDN w:val="0"/>
                              <w:adjustRightInd w:val="0"/>
                              <w:spacing w:after="0" w:line="240" w:lineRule="auto"/>
                              <w:jc w:val="right"/>
                              <w:rPr>
                                <w:i/>
                                <w:sz w:val="2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7AD90E9" id="_x0000_s1031" type="#_x0000_t202" style="position:absolute;margin-left:0;margin-top:2.95pt;width:449.1pt;height:306pt;z-index:2517043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" fillcolor="#dbe5f1 [660]">
                <v:shadow on="t" color="black" opacity="26214f" origin="-.5,-.5" offset=".74836mm,.74836mm"/>
                <v:textbox>
                  <w:txbxContent>
                    <w:p w14:paraId="06266749" w14:textId="2049AC61" w:rsidR="00032783" w:rsidRDefault="00AB3028" w:rsidP="00032783">
                      <w:pPr>
                        <w:autoSpaceDE w:val="0"/>
                        <w:autoSpaceDN w:val="0"/>
                        <w:adjustRightInd w:val="0"/>
                        <w:spacing w:after="0" w:line="240" w:lineRule="auto"/>
                        <w:rPr>
                          <w:rFonts w:ascii="Calibri Light" w:hAnsi="Calibri Light"/>
                          <w:b/>
                          <w:i/>
                          <w:sz w:val="20"/>
                        </w:rPr>
                      </w:pPr>
                      <w:r w:rsidRPr="00AB3028">
                        <w:rPr>
                          <w:rFonts w:ascii="Calibri Light" w:hAnsi="Calibri Light"/>
                          <w:b/>
                          <w:i/>
                          <w:sz w:val="20"/>
                        </w:rPr>
                        <w:t>(b</w:t>
                      </w:r>
                      <w:r w:rsidR="00032783" w:rsidRPr="0034765B">
                        <w:rPr>
                          <w:rFonts w:ascii="Calibri Light" w:hAnsi="Calibri Light"/>
                          <w:b/>
                          <w:i/>
                          <w:sz w:val="20"/>
                        </w:rPr>
                        <w:t xml:space="preserve">) </w:t>
                      </w:r>
                      <w:r w:rsidR="00032783" w:rsidRPr="00032783">
                        <w:rPr>
                          <w:rFonts w:ascii="Calibri Light" w:hAnsi="Calibri Light"/>
                          <w:b/>
                          <w:i/>
                          <w:sz w:val="20"/>
                        </w:rPr>
                        <w:t>Sterilization—Sterilizing proces</w:t>
                      </w:r>
                      <w:r w:rsidR="00032783">
                        <w:rPr>
                          <w:rFonts w:ascii="Calibri Light" w:hAnsi="Calibri Light"/>
                          <w:b/>
                          <w:i/>
                          <w:sz w:val="20"/>
                        </w:rPr>
                        <w:t>s records [see Clause 2.2.3(d)]</w:t>
                      </w:r>
                      <w:r w:rsidR="00032783" w:rsidRPr="00032783">
                        <w:rPr>
                          <w:rFonts w:ascii="Calibri Light" w:hAnsi="Calibri Light"/>
                          <w:b/>
                          <w:i/>
                          <w:sz w:val="20"/>
                        </w:rPr>
                        <w:t xml:space="preserve"> </w:t>
                      </w:r>
                    </w:p>
                    <w:p w14:paraId="7B1C179C" w14:textId="77777777" w:rsidR="00A321F6" w:rsidRPr="00A321F6" w:rsidRDefault="00A321F6" w:rsidP="00A321F6">
                      <w:pPr>
                        <w:autoSpaceDE w:val="0"/>
                        <w:autoSpaceDN w:val="0"/>
                        <w:adjustRightInd w:val="0"/>
                        <w:spacing w:after="0" w:line="240" w:lineRule="auto"/>
                        <w:ind w:firstLine="720"/>
                        <w:rPr>
                          <w:rFonts w:ascii="Calibri Light" w:hAnsi="Calibri Light"/>
                          <w:i/>
                          <w:sz w:val="20"/>
                        </w:rPr>
                      </w:pPr>
                      <w:r w:rsidRPr="00A321F6">
                        <w:rPr>
                          <w:rFonts w:ascii="Calibri Light" w:hAnsi="Calibri Light"/>
                          <w:i/>
                          <w:sz w:val="20"/>
                        </w:rPr>
                        <w:t>(i) Date of sterilization and sterilizing process cycle number.</w:t>
                      </w:r>
                    </w:p>
                    <w:p w14:paraId="6D15CD77" w14:textId="2E68C218" w:rsidR="00A321F6" w:rsidRPr="00A321F6" w:rsidRDefault="00A321F6" w:rsidP="0034765B">
                      <w:pPr>
                        <w:autoSpaceDE w:val="0"/>
                        <w:autoSpaceDN w:val="0"/>
                        <w:adjustRightInd w:val="0"/>
                        <w:spacing w:after="0" w:line="240" w:lineRule="auto"/>
                        <w:ind w:left="720"/>
                        <w:rPr>
                          <w:rFonts w:ascii="Calibri Light" w:hAnsi="Calibri Light"/>
                          <w:i/>
                          <w:sz w:val="20"/>
                        </w:rPr>
                      </w:pPr>
                      <w:r w:rsidRPr="00A321F6">
                        <w:rPr>
                          <w:rFonts w:ascii="Calibri Light" w:hAnsi="Calibri Light"/>
                          <w:i/>
                          <w:sz w:val="20"/>
                        </w:rPr>
                        <w:t xml:space="preserve">(ii) Identification of the sterilizer, e.g. sterilizer identification number </w:t>
                      </w:r>
                      <w:r>
                        <w:rPr>
                          <w:rFonts w:ascii="Calibri Light" w:hAnsi="Calibri Light"/>
                          <w:i/>
                          <w:sz w:val="20"/>
                        </w:rPr>
                        <w:t xml:space="preserve">or code (if </w:t>
                      </w:r>
                      <w:r w:rsidRPr="00A321F6">
                        <w:rPr>
                          <w:rFonts w:ascii="Calibri Light" w:hAnsi="Calibri Light"/>
                          <w:i/>
                          <w:sz w:val="20"/>
                        </w:rPr>
                        <w:t>there is more than one unit in the reprocessing facility).</w:t>
                      </w:r>
                    </w:p>
                    <w:p w14:paraId="3666781D" w14:textId="59B0D9F8" w:rsidR="00A321F6" w:rsidRPr="00A321F6" w:rsidRDefault="00A321F6" w:rsidP="0034765B">
                      <w:pPr>
                        <w:autoSpaceDE w:val="0"/>
                        <w:autoSpaceDN w:val="0"/>
                        <w:adjustRightInd w:val="0"/>
                        <w:spacing w:after="0" w:line="240" w:lineRule="auto"/>
                        <w:ind w:left="720"/>
                        <w:rPr>
                          <w:rFonts w:ascii="Calibri Light" w:hAnsi="Calibri Light"/>
                          <w:i/>
                          <w:sz w:val="20"/>
                        </w:rPr>
                      </w:pPr>
                      <w:r w:rsidRPr="00A321F6">
                        <w:rPr>
                          <w:rFonts w:ascii="Calibri Light" w:hAnsi="Calibri Light"/>
                          <w:i/>
                          <w:sz w:val="20"/>
                        </w:rPr>
                        <w:t xml:space="preserve">(iii) Identification of the RMD (e.g. RMD name or </w:t>
                      </w:r>
                      <w:r>
                        <w:rPr>
                          <w:rFonts w:ascii="Calibri Light" w:hAnsi="Calibri Light"/>
                          <w:i/>
                          <w:sz w:val="20"/>
                        </w:rPr>
                        <w:t xml:space="preserve">name of a set of RMDs) and the </w:t>
                      </w:r>
                      <w:r w:rsidRPr="00A321F6">
                        <w:rPr>
                          <w:rFonts w:ascii="Calibri Light" w:hAnsi="Calibri Light"/>
                          <w:i/>
                          <w:sz w:val="20"/>
                        </w:rPr>
                        <w:t>number of these items within the load.</w:t>
                      </w:r>
                    </w:p>
                    <w:p w14:paraId="141AB3E6" w14:textId="77777777" w:rsidR="00A321F6" w:rsidRPr="00A321F6" w:rsidRDefault="00A321F6" w:rsidP="00A321F6">
                      <w:pPr>
                        <w:autoSpaceDE w:val="0"/>
                        <w:autoSpaceDN w:val="0"/>
                        <w:adjustRightInd w:val="0"/>
                        <w:spacing w:after="0" w:line="240" w:lineRule="auto"/>
                        <w:ind w:firstLine="720"/>
                        <w:rPr>
                          <w:rFonts w:ascii="Calibri Light" w:hAnsi="Calibri Light"/>
                          <w:i/>
                          <w:sz w:val="20"/>
                        </w:rPr>
                      </w:pPr>
                      <w:r w:rsidRPr="00A321F6">
                        <w:rPr>
                          <w:rFonts w:ascii="Calibri Light" w:hAnsi="Calibri Light"/>
                          <w:i/>
                          <w:sz w:val="20"/>
                        </w:rPr>
                        <w:t>(iv) Identification of the person responsible for loading the RMDs into the sterilizer.</w:t>
                      </w:r>
                    </w:p>
                    <w:p w14:paraId="5F743D58" w14:textId="77777777" w:rsidR="00A321F6" w:rsidRPr="00A321F6" w:rsidRDefault="00A321F6" w:rsidP="00A321F6">
                      <w:pPr>
                        <w:autoSpaceDE w:val="0"/>
                        <w:autoSpaceDN w:val="0"/>
                        <w:adjustRightInd w:val="0"/>
                        <w:spacing w:after="0" w:line="240" w:lineRule="auto"/>
                        <w:ind w:firstLine="720"/>
                        <w:rPr>
                          <w:rFonts w:ascii="Calibri Light" w:hAnsi="Calibri Light"/>
                          <w:i/>
                          <w:sz w:val="20"/>
                        </w:rPr>
                      </w:pPr>
                      <w:r w:rsidRPr="00A321F6">
                        <w:rPr>
                          <w:rFonts w:ascii="Calibri Light" w:hAnsi="Calibri Light"/>
                          <w:i/>
                          <w:sz w:val="20"/>
                        </w:rPr>
                        <w:t xml:space="preserve">(v) Other records, including but not limited to the following: </w:t>
                      </w:r>
                    </w:p>
                    <w:p w14:paraId="0923C461" w14:textId="2CAC11FA" w:rsidR="00A321F6" w:rsidRPr="00A321F6" w:rsidRDefault="00A321F6" w:rsidP="0034765B">
                      <w:pPr>
                        <w:autoSpaceDE w:val="0"/>
                        <w:autoSpaceDN w:val="0"/>
                        <w:adjustRightInd w:val="0"/>
                        <w:spacing w:after="0" w:line="240" w:lineRule="auto"/>
                        <w:ind w:left="1440"/>
                        <w:rPr>
                          <w:rFonts w:ascii="Calibri Light" w:hAnsi="Calibri Light"/>
                          <w:i/>
                          <w:sz w:val="20"/>
                        </w:rPr>
                      </w:pPr>
                      <w:r w:rsidRPr="00A321F6">
                        <w:rPr>
                          <w:rFonts w:ascii="Calibri Light" w:hAnsi="Calibri Light"/>
                          <w:i/>
                          <w:sz w:val="20"/>
                        </w:rPr>
                        <w:t>(A) Results of any performance tests required to verify functional</w:t>
                      </w:r>
                      <w:r>
                        <w:rPr>
                          <w:rFonts w:ascii="Calibri Light" w:hAnsi="Calibri Light"/>
                          <w:i/>
                          <w:sz w:val="20"/>
                        </w:rPr>
                        <w:t xml:space="preserve"> performance of the </w:t>
                      </w:r>
                      <w:r w:rsidRPr="00A321F6">
                        <w:rPr>
                          <w:rFonts w:ascii="Calibri Light" w:hAnsi="Calibri Light"/>
                          <w:i/>
                          <w:sz w:val="20"/>
                        </w:rPr>
                        <w:t>equipment prior to use, e.g. leak rate test, Bowie and</w:t>
                      </w:r>
                      <w:r w:rsidR="00AB3028">
                        <w:rPr>
                          <w:rFonts w:ascii="Calibri Light" w:hAnsi="Calibri Light"/>
                          <w:i/>
                          <w:sz w:val="20"/>
                        </w:rPr>
                        <w:t xml:space="preserve"> </w:t>
                      </w:r>
                      <w:r w:rsidRPr="00A321F6">
                        <w:rPr>
                          <w:rFonts w:ascii="Calibri Light" w:hAnsi="Calibri Light"/>
                          <w:i/>
                          <w:sz w:val="20"/>
                        </w:rPr>
                        <w:t xml:space="preserve">Dick—type test. </w:t>
                      </w:r>
                    </w:p>
                    <w:p w14:paraId="4E6D9D48" w14:textId="1FAD3959" w:rsidR="00A321F6" w:rsidRPr="00A321F6" w:rsidRDefault="00A321F6" w:rsidP="0034765B">
                      <w:pPr>
                        <w:autoSpaceDE w:val="0"/>
                        <w:autoSpaceDN w:val="0"/>
                        <w:adjustRightInd w:val="0"/>
                        <w:spacing w:after="0" w:line="240" w:lineRule="auto"/>
                        <w:ind w:left="1440"/>
                        <w:rPr>
                          <w:rFonts w:ascii="Calibri Light" w:hAnsi="Calibri Light"/>
                          <w:i/>
                          <w:sz w:val="20"/>
                        </w:rPr>
                      </w:pPr>
                      <w:r w:rsidRPr="00A321F6">
                        <w:rPr>
                          <w:rFonts w:ascii="Calibri Light" w:hAnsi="Calibri Light"/>
                          <w:i/>
                          <w:sz w:val="20"/>
                        </w:rPr>
                        <w:t>(B) Results of chemical and biological monitoring undertaken for individual</w:t>
                      </w:r>
                      <w:r w:rsidR="00AB3028">
                        <w:rPr>
                          <w:rFonts w:ascii="Calibri Light" w:hAnsi="Calibri Light"/>
                          <w:i/>
                          <w:sz w:val="20"/>
                        </w:rPr>
                        <w:t xml:space="preserve"> </w:t>
                      </w:r>
                      <w:r w:rsidRPr="00A321F6">
                        <w:rPr>
                          <w:rFonts w:ascii="Calibri Light" w:hAnsi="Calibri Light"/>
                          <w:i/>
                          <w:sz w:val="20"/>
                        </w:rPr>
                        <w:t xml:space="preserve">cycles or on a periodic basis (see also Section 8). </w:t>
                      </w:r>
                    </w:p>
                    <w:p w14:paraId="5E37C259" w14:textId="77777777" w:rsidR="00A321F6" w:rsidRDefault="00A321F6" w:rsidP="0034765B">
                      <w:pPr>
                        <w:autoSpaceDE w:val="0"/>
                        <w:autoSpaceDN w:val="0"/>
                        <w:adjustRightInd w:val="0"/>
                        <w:spacing w:after="0" w:line="240" w:lineRule="auto"/>
                        <w:ind w:left="720" w:firstLine="720"/>
                        <w:rPr>
                          <w:rFonts w:ascii="Calibri Light" w:hAnsi="Calibri Light"/>
                          <w:i/>
                          <w:sz w:val="20"/>
                        </w:rPr>
                      </w:pPr>
                      <w:r w:rsidRPr="00A321F6">
                        <w:rPr>
                          <w:rFonts w:ascii="Calibri Light" w:hAnsi="Calibri Light"/>
                          <w:i/>
                          <w:sz w:val="20"/>
                        </w:rPr>
                        <w:t>(C) Sterilizing agent (where applicable), batch number and expiry date.</w:t>
                      </w:r>
                    </w:p>
                    <w:p w14:paraId="7C53358E" w14:textId="77777777" w:rsidR="00AB3028" w:rsidRPr="00A321F6" w:rsidRDefault="00AB3028" w:rsidP="0034765B">
                      <w:pPr>
                        <w:autoSpaceDE w:val="0"/>
                        <w:autoSpaceDN w:val="0"/>
                        <w:adjustRightInd w:val="0"/>
                        <w:spacing w:after="0" w:line="240" w:lineRule="auto"/>
                        <w:ind w:left="720" w:firstLine="720"/>
                        <w:rPr>
                          <w:rFonts w:ascii="Calibri Light" w:hAnsi="Calibri Light"/>
                          <w:i/>
                          <w:sz w:val="20"/>
                        </w:rPr>
                      </w:pPr>
                    </w:p>
                    <w:p w14:paraId="3BE886EE" w14:textId="23CD5B5B" w:rsidR="00A321F6" w:rsidRPr="00A321F6" w:rsidRDefault="00A321F6" w:rsidP="0034765B">
                      <w:pPr>
                        <w:autoSpaceDE w:val="0"/>
                        <w:autoSpaceDN w:val="0"/>
                        <w:adjustRightInd w:val="0"/>
                        <w:spacing w:after="0" w:line="240" w:lineRule="auto"/>
                        <w:ind w:left="720"/>
                        <w:rPr>
                          <w:rFonts w:ascii="Calibri Light" w:hAnsi="Calibri Light"/>
                          <w:i/>
                          <w:sz w:val="20"/>
                        </w:rPr>
                      </w:pPr>
                      <w:r w:rsidRPr="00A321F6">
                        <w:rPr>
                          <w:rFonts w:ascii="Calibri Light" w:hAnsi="Calibri Light"/>
                          <w:i/>
                          <w:sz w:val="20"/>
                        </w:rPr>
                        <w:t>(vi) Documented evidence of attainment of process parameters, e.</w:t>
                      </w:r>
                      <w:r w:rsidR="00AB3028">
                        <w:rPr>
                          <w:rFonts w:ascii="Calibri Light" w:hAnsi="Calibri Light"/>
                          <w:i/>
                          <w:sz w:val="20"/>
                        </w:rPr>
                        <w:t xml:space="preserve">g. process </w:t>
                      </w:r>
                      <w:r w:rsidRPr="00A321F6">
                        <w:rPr>
                          <w:rFonts w:ascii="Calibri Light" w:hAnsi="Calibri Light"/>
                          <w:i/>
                          <w:sz w:val="20"/>
                        </w:rPr>
                        <w:t xml:space="preserve">record/printout (where applicable). </w:t>
                      </w:r>
                    </w:p>
                    <w:p w14:paraId="628D1E5E" w14:textId="77777777" w:rsidR="00A321F6" w:rsidRPr="00A321F6" w:rsidRDefault="00A321F6" w:rsidP="0034765B">
                      <w:pPr>
                        <w:autoSpaceDE w:val="0"/>
                        <w:autoSpaceDN w:val="0"/>
                        <w:adjustRightInd w:val="0"/>
                        <w:spacing w:after="0" w:line="240" w:lineRule="auto"/>
                        <w:ind w:left="720" w:firstLine="720"/>
                        <w:rPr>
                          <w:rFonts w:ascii="Calibri Light" w:hAnsi="Calibri Light"/>
                          <w:i/>
                          <w:sz w:val="20"/>
                        </w:rPr>
                      </w:pPr>
                      <w:r w:rsidRPr="00A321F6">
                        <w:rPr>
                          <w:rFonts w:ascii="Calibri Light" w:hAnsi="Calibri Light"/>
                          <w:i/>
                          <w:sz w:val="20"/>
                        </w:rPr>
                        <w:t xml:space="preserve">NOTES: </w:t>
                      </w:r>
                    </w:p>
                    <w:p w14:paraId="5AD2E80B" w14:textId="1CA7B691" w:rsidR="00A321F6" w:rsidRPr="00A321F6" w:rsidRDefault="00A321F6" w:rsidP="0034765B">
                      <w:pPr>
                        <w:autoSpaceDE w:val="0"/>
                        <w:autoSpaceDN w:val="0"/>
                        <w:adjustRightInd w:val="0"/>
                        <w:spacing w:after="0" w:line="240" w:lineRule="auto"/>
                        <w:ind w:left="720" w:firstLine="720"/>
                        <w:rPr>
                          <w:rFonts w:ascii="Calibri Light" w:hAnsi="Calibri Light"/>
                          <w:i/>
                          <w:sz w:val="20"/>
                        </w:rPr>
                      </w:pPr>
                      <w:r w:rsidRPr="00A321F6">
                        <w:rPr>
                          <w:rFonts w:ascii="Calibri Light" w:hAnsi="Calibri Light"/>
                          <w:i/>
                          <w:sz w:val="20"/>
                        </w:rPr>
                        <w:t xml:space="preserve">1 </w:t>
                      </w:r>
                      <w:r w:rsidR="00AB3028">
                        <w:rPr>
                          <w:rFonts w:ascii="Calibri Light" w:hAnsi="Calibri Light"/>
                          <w:i/>
                          <w:sz w:val="20"/>
                        </w:rPr>
                        <w:tab/>
                      </w:r>
                      <w:r w:rsidRPr="00A321F6">
                        <w:rPr>
                          <w:rFonts w:ascii="Calibri Light" w:hAnsi="Calibri Light"/>
                          <w:i/>
                          <w:sz w:val="20"/>
                        </w:rPr>
                        <w:t xml:space="preserve">Process records can be paper based or electronic. Where electronic records are </w:t>
                      </w:r>
                    </w:p>
                    <w:p w14:paraId="681CDD6A" w14:textId="77777777" w:rsidR="00A321F6" w:rsidRPr="00A321F6" w:rsidRDefault="00A321F6" w:rsidP="0034765B">
                      <w:pPr>
                        <w:autoSpaceDE w:val="0"/>
                        <w:autoSpaceDN w:val="0"/>
                        <w:adjustRightInd w:val="0"/>
                        <w:spacing w:after="0" w:line="240" w:lineRule="auto"/>
                        <w:ind w:left="1440" w:firstLine="720"/>
                        <w:rPr>
                          <w:rFonts w:ascii="Calibri Light" w:hAnsi="Calibri Light"/>
                          <w:i/>
                          <w:sz w:val="20"/>
                        </w:rPr>
                      </w:pPr>
                      <w:r w:rsidRPr="00A321F6">
                        <w:rPr>
                          <w:rFonts w:ascii="Calibri Light" w:hAnsi="Calibri Light"/>
                          <w:i/>
                          <w:sz w:val="20"/>
                        </w:rPr>
                        <w:t>kept, procedures should be in place to verify attainment of process parameters at</w:t>
                      </w:r>
                    </w:p>
                    <w:p w14:paraId="3667092B" w14:textId="77777777" w:rsidR="00A321F6" w:rsidRPr="00A321F6" w:rsidRDefault="00A321F6" w:rsidP="0034765B">
                      <w:pPr>
                        <w:autoSpaceDE w:val="0"/>
                        <w:autoSpaceDN w:val="0"/>
                        <w:adjustRightInd w:val="0"/>
                        <w:spacing w:after="0" w:line="240" w:lineRule="auto"/>
                        <w:ind w:left="1440" w:firstLine="720"/>
                        <w:rPr>
                          <w:rFonts w:ascii="Calibri Light" w:hAnsi="Calibri Light"/>
                          <w:i/>
                          <w:sz w:val="20"/>
                        </w:rPr>
                      </w:pPr>
                      <w:r w:rsidRPr="00A321F6">
                        <w:rPr>
                          <w:rFonts w:ascii="Calibri Light" w:hAnsi="Calibri Light"/>
                          <w:i/>
                          <w:sz w:val="20"/>
                        </w:rPr>
                        <w:t xml:space="preserve">the conclusion of every cycle. </w:t>
                      </w:r>
                    </w:p>
                    <w:p w14:paraId="29D79269" w14:textId="630BA2F1" w:rsidR="00A321F6" w:rsidRPr="00A321F6" w:rsidRDefault="00A321F6" w:rsidP="0034765B">
                      <w:pPr>
                        <w:autoSpaceDE w:val="0"/>
                        <w:autoSpaceDN w:val="0"/>
                        <w:adjustRightInd w:val="0"/>
                        <w:spacing w:after="0" w:line="240" w:lineRule="auto"/>
                        <w:ind w:left="720" w:firstLine="720"/>
                        <w:rPr>
                          <w:rFonts w:ascii="Calibri Light" w:hAnsi="Calibri Light"/>
                          <w:i/>
                          <w:sz w:val="20"/>
                        </w:rPr>
                      </w:pPr>
                      <w:r w:rsidRPr="00A321F6">
                        <w:rPr>
                          <w:rFonts w:ascii="Calibri Light" w:hAnsi="Calibri Light"/>
                          <w:i/>
                          <w:sz w:val="20"/>
                        </w:rPr>
                        <w:t xml:space="preserve">2 </w:t>
                      </w:r>
                      <w:r w:rsidR="00AB3028">
                        <w:rPr>
                          <w:rFonts w:ascii="Calibri Light" w:hAnsi="Calibri Light"/>
                          <w:i/>
                          <w:sz w:val="20"/>
                        </w:rPr>
                        <w:tab/>
                      </w:r>
                      <w:r w:rsidRPr="00A321F6">
                        <w:rPr>
                          <w:rFonts w:ascii="Calibri Light" w:hAnsi="Calibri Light"/>
                          <w:i/>
                          <w:sz w:val="20"/>
                        </w:rPr>
                        <w:t>Additional information can be linked to an RMD where an electronic traceability</w:t>
                      </w:r>
                    </w:p>
                    <w:p w14:paraId="4E188D2D" w14:textId="77777777" w:rsidR="00A321F6" w:rsidRPr="00A321F6" w:rsidRDefault="00A321F6" w:rsidP="0034765B">
                      <w:pPr>
                        <w:autoSpaceDE w:val="0"/>
                        <w:autoSpaceDN w:val="0"/>
                        <w:adjustRightInd w:val="0"/>
                        <w:spacing w:after="0" w:line="240" w:lineRule="auto"/>
                        <w:ind w:left="1440" w:firstLine="720"/>
                        <w:rPr>
                          <w:rFonts w:ascii="Calibri Light" w:hAnsi="Calibri Light"/>
                          <w:i/>
                          <w:sz w:val="20"/>
                        </w:rPr>
                      </w:pPr>
                      <w:r w:rsidRPr="00A321F6">
                        <w:rPr>
                          <w:rFonts w:ascii="Calibri Light" w:hAnsi="Calibri Light"/>
                          <w:i/>
                          <w:sz w:val="20"/>
                        </w:rPr>
                        <w:t>system is in place. These systems can assist in other management activities</w:t>
                      </w:r>
                    </w:p>
                    <w:p w14:paraId="1EECD8AF" w14:textId="77777777" w:rsidR="00A321F6" w:rsidRPr="00A321F6" w:rsidRDefault="00A321F6" w:rsidP="0034765B">
                      <w:pPr>
                        <w:autoSpaceDE w:val="0"/>
                        <w:autoSpaceDN w:val="0"/>
                        <w:adjustRightInd w:val="0"/>
                        <w:spacing w:after="0" w:line="240" w:lineRule="auto"/>
                        <w:ind w:left="1440" w:firstLine="720"/>
                        <w:rPr>
                          <w:rFonts w:ascii="Calibri Light" w:hAnsi="Calibri Light"/>
                          <w:i/>
                          <w:sz w:val="20"/>
                        </w:rPr>
                      </w:pPr>
                      <w:r w:rsidRPr="00A321F6">
                        <w:rPr>
                          <w:rFonts w:ascii="Calibri Light" w:hAnsi="Calibri Light"/>
                          <w:i/>
                          <w:sz w:val="20"/>
                        </w:rPr>
                        <w:t xml:space="preserve">including asset management. </w:t>
                      </w:r>
                    </w:p>
                    <w:p w14:paraId="339E8436" w14:textId="4F62255B" w:rsidR="00032783" w:rsidRPr="0034765B" w:rsidRDefault="00A321F6" w:rsidP="0034765B">
                      <w:pPr>
                        <w:autoSpaceDE w:val="0"/>
                        <w:autoSpaceDN w:val="0"/>
                        <w:adjustRightInd w:val="0"/>
                        <w:spacing w:after="0" w:line="240" w:lineRule="auto"/>
                        <w:ind w:firstLine="720"/>
                        <w:rPr>
                          <w:rFonts w:ascii="Calibri Light" w:hAnsi="Calibri Light"/>
                          <w:i/>
                          <w:sz w:val="20"/>
                        </w:rPr>
                      </w:pPr>
                      <w:r w:rsidRPr="00A321F6">
                        <w:rPr>
                          <w:rFonts w:ascii="Calibri Light" w:hAnsi="Calibri Light"/>
                          <w:i/>
                          <w:sz w:val="20"/>
                        </w:rPr>
                        <w:t>(vii) Identification of the person responsible for rel</w:t>
                      </w:r>
                      <w:r w:rsidR="00AB3028">
                        <w:rPr>
                          <w:rFonts w:ascii="Calibri Light" w:hAnsi="Calibri Light"/>
                          <w:i/>
                          <w:sz w:val="20"/>
                        </w:rPr>
                        <w:t xml:space="preserve">ease of the RMD (sterilization </w:t>
                      </w:r>
                      <w:r w:rsidRPr="00A321F6">
                        <w:rPr>
                          <w:rFonts w:ascii="Calibri Light" w:hAnsi="Calibri Light"/>
                          <w:i/>
                          <w:sz w:val="20"/>
                        </w:rPr>
                        <w:t>load).</w:t>
                      </w:r>
                    </w:p>
                    <w:p w14:paraId="6342E814" w14:textId="77777777" w:rsidR="00032783" w:rsidRPr="00940497" w:rsidRDefault="00032783" w:rsidP="00032783">
                      <w:pPr>
                        <w:autoSpaceDE w:val="0"/>
                        <w:autoSpaceDN w:val="0"/>
                        <w:adjustRightInd w:val="0"/>
                        <w:spacing w:after="0" w:line="240" w:lineRule="auto"/>
                        <w:jc w:val="right"/>
                        <w:rPr>
                          <w:i/>
                          <w:sz w:val="20"/>
                        </w:rPr>
                      </w:pPr>
                    </w:p>
                  </w:txbxContent>
                </v:textbox>
                <w10:wrap anchorx="margin"/>
              </v:shape>
            </w:pict>
          </mc:Fallback>
        </mc:AlternateContent>
      </w:r>
    </w:p>
    <w:p w14:paraId="18E09023" w14:textId="1647AE97" w:rsidR="00032783" w:rsidRDefault="00032783" w:rsidP="0034765B">
      <w:pPr>
        <w:rPr>
          <w:rFonts w:ascii="Georgia" w:hAnsi="Georgia" w:cs="AdvOT1ef757c0"/>
          <w:szCs w:val="24"/>
          <w:lang w:val="en-AU"/>
        </w:rPr>
      </w:pPr>
    </w:p>
    <w:p w14:paraId="7A0654D8" w14:textId="602FF653" w:rsidR="00032783" w:rsidRDefault="00032783" w:rsidP="0034765B">
      <w:pPr>
        <w:rPr>
          <w:rFonts w:ascii="Georgia" w:hAnsi="Georgia" w:cs="AdvOT1ef757c0"/>
          <w:szCs w:val="24"/>
          <w:lang w:val="en-AU"/>
        </w:rPr>
      </w:pPr>
    </w:p>
    <w:p w14:paraId="5FF1E345" w14:textId="18EFED85" w:rsidR="00032783" w:rsidRDefault="00032783" w:rsidP="0034765B">
      <w:pPr>
        <w:rPr>
          <w:rFonts w:ascii="Georgia" w:hAnsi="Georgia" w:cs="AdvOT1ef757c0"/>
          <w:szCs w:val="24"/>
          <w:lang w:val="en-AU"/>
        </w:rPr>
      </w:pPr>
    </w:p>
    <w:p w14:paraId="5DA8B132" w14:textId="393003B2" w:rsidR="00032783" w:rsidRDefault="00032783" w:rsidP="0034765B">
      <w:pPr>
        <w:rPr>
          <w:rFonts w:ascii="Georgia" w:hAnsi="Georgia" w:cs="AdvOT1ef757c0"/>
          <w:szCs w:val="24"/>
          <w:lang w:val="en-AU"/>
        </w:rPr>
      </w:pPr>
    </w:p>
    <w:p w14:paraId="5599E5AD" w14:textId="6D490436" w:rsidR="00032783" w:rsidRDefault="00032783" w:rsidP="0034765B">
      <w:pPr>
        <w:rPr>
          <w:rFonts w:ascii="Georgia" w:hAnsi="Georgia" w:cs="AdvOT1ef757c0"/>
          <w:szCs w:val="24"/>
          <w:lang w:val="en-AU"/>
        </w:rPr>
      </w:pPr>
    </w:p>
    <w:p w14:paraId="67B01B71" w14:textId="77777777" w:rsidR="00C91663" w:rsidRDefault="00C91663" w:rsidP="0034765B">
      <w:pPr>
        <w:rPr>
          <w:rFonts w:ascii="Georgia" w:hAnsi="Georgia" w:cs="AdvOT1ef757c0"/>
          <w:szCs w:val="24"/>
          <w:lang w:val="en-AU"/>
        </w:rPr>
      </w:pPr>
    </w:p>
    <w:p w14:paraId="0E0423A2" w14:textId="125B50E5" w:rsidR="00C91663" w:rsidRDefault="00C91663" w:rsidP="0034765B">
      <w:pPr>
        <w:rPr>
          <w:rFonts w:ascii="Georgia" w:hAnsi="Georgia" w:cs="AdvOT1ef757c0"/>
          <w:szCs w:val="24"/>
          <w:lang w:val="en-AU"/>
        </w:rPr>
      </w:pPr>
    </w:p>
    <w:p w14:paraId="18EAAA65" w14:textId="16B25078" w:rsidR="00032783" w:rsidRDefault="00032783" w:rsidP="0034765B">
      <w:pPr>
        <w:rPr>
          <w:rFonts w:ascii="Georgia" w:hAnsi="Georgia" w:cs="AdvOT1ef757c0"/>
          <w:szCs w:val="24"/>
          <w:lang w:val="en-AU"/>
        </w:rPr>
      </w:pPr>
    </w:p>
    <w:p w14:paraId="7D979205" w14:textId="77777777" w:rsidR="00032783" w:rsidRDefault="00032783" w:rsidP="0034765B">
      <w:pPr>
        <w:rPr>
          <w:rFonts w:ascii="Georgia" w:hAnsi="Georgia" w:cs="AdvOT1ef757c0"/>
          <w:szCs w:val="24"/>
          <w:lang w:val="en-AU"/>
        </w:rPr>
      </w:pPr>
    </w:p>
    <w:p w14:paraId="1A7E005D" w14:textId="77777777" w:rsidR="00032783" w:rsidRDefault="00032783" w:rsidP="0034765B">
      <w:pPr>
        <w:rPr>
          <w:rFonts w:ascii="Georgia" w:hAnsi="Georgia" w:cs="AdvOT1ef757c0"/>
          <w:szCs w:val="24"/>
          <w:lang w:val="en-AU"/>
        </w:rPr>
      </w:pPr>
    </w:p>
    <w:p w14:paraId="6F123AD4" w14:textId="77777777" w:rsidR="00032783" w:rsidRDefault="00032783" w:rsidP="0034765B">
      <w:pPr>
        <w:rPr>
          <w:rFonts w:ascii="Georgia" w:hAnsi="Georgia" w:cs="AdvOT1ef757c0"/>
          <w:szCs w:val="24"/>
          <w:lang w:val="en-AU"/>
        </w:rPr>
      </w:pPr>
    </w:p>
    <w:p w14:paraId="2C14F8F7" w14:textId="77777777" w:rsidR="00032783" w:rsidRDefault="00032783" w:rsidP="0034765B">
      <w:pPr>
        <w:rPr>
          <w:rFonts w:ascii="Georgia" w:hAnsi="Georgia" w:cs="AdvOT1ef757c0"/>
          <w:szCs w:val="24"/>
          <w:lang w:val="en-AU"/>
        </w:rPr>
      </w:pPr>
    </w:p>
    <w:p w14:paraId="4B2A5531" w14:textId="77777777" w:rsidR="00032783" w:rsidRDefault="00032783" w:rsidP="0034765B">
      <w:pPr>
        <w:rPr>
          <w:rFonts w:ascii="Georgia" w:hAnsi="Georgia" w:cs="AdvOT1ef757c0"/>
          <w:szCs w:val="24"/>
          <w:lang w:val="en-AU"/>
        </w:rPr>
      </w:pPr>
    </w:p>
    <w:p w14:paraId="68A5F08B" w14:textId="77777777" w:rsidR="004251CB" w:rsidRPr="004251CB" w:rsidRDefault="004251CB" w:rsidP="0034765B">
      <w:pPr>
        <w:rPr>
          <w:lang w:val="en-AU"/>
        </w:rPr>
      </w:pPr>
    </w:p>
    <w:p w14:paraId="536D0BCF" w14:textId="4E01D73D" w:rsidR="00CF409B" w:rsidRPr="00CB2E73" w:rsidRDefault="001702EB" w:rsidP="004E26BB">
      <w:pPr>
        <w:ind w:left="142"/>
        <w:jc w:val="both"/>
        <w:rPr>
          <w:rFonts w:ascii="Georgia" w:hAnsi="Georgia"/>
          <w:color w:val="215868" w:themeColor="accent5" w:themeShade="80"/>
          <w:sz w:val="24"/>
          <w:szCs w:val="24"/>
        </w:rPr>
      </w:pPr>
      <w:r w:rsidRPr="00CB2E73">
        <w:rPr>
          <w:rFonts w:ascii="Georgia" w:hAnsi="Georgia"/>
          <w:noProof/>
          <w:sz w:val="24"/>
        </w:rPr>
        <mc:AlternateContent>
          <mc:Choice Requires="wps">
            <w:drawing>
              <wp:anchor distT="0" distB="0" distL="114300" distR="114300" simplePos="0" relativeHeight="251679744" behindDoc="1" locked="0" layoutInCell="1" allowOverlap="1" wp14:anchorId="1EDE5FDF" wp14:editId="7D076220">
                <wp:simplePos x="0" y="0"/>
                <wp:positionH relativeFrom="margin">
                  <wp:align>left</wp:align>
                </wp:positionH>
                <wp:positionV relativeFrom="paragraph">
                  <wp:posOffset>-634</wp:posOffset>
                </wp:positionV>
                <wp:extent cx="6029325" cy="628650"/>
                <wp:effectExtent l="0" t="0" r="28575" b="19050"/>
                <wp:wrapNone/>
                <wp:docPr id="40" name="Rectangle 40"/>
                <wp:cNvGraphicFramePr/>
                <a:graphic xmlns:a="http://schemas.openxmlformats.org/drawingml/2006/main">
                  <a:graphicData uri="http://schemas.microsoft.com/office/word/2010/wordprocessingShape">
                    <wps:wsp>
                      <wps:cNvSpPr/>
                      <wps:spPr>
                        <a:xfrm>
                          <a:off x="0" y="0"/>
                          <a:ext cx="6029325" cy="628650"/>
                        </a:xfrm>
                        <a:prstGeom prst="rect">
                          <a:avLst/>
                        </a:prstGeom>
                        <a:noFill/>
                        <a:ln w="3175">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8964BCE" id="Rectangle 40" o:spid="_x0000_s1026" style="position:absolute;margin-left:0;margin-top:-.05pt;width:474.75pt;height:49.5pt;z-index:-2516367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" filled="f" strokecolor="#31849b [2408]" strokeweight=".25pt">
                <w10:wrap anchorx="margin"/>
              </v:rect>
            </w:pict>
          </mc:Fallback>
        </mc:AlternateContent>
      </w:r>
      <w:r w:rsidR="00CF409B" w:rsidRPr="00CB2E73">
        <w:rPr>
          <w:rFonts w:ascii="Georgia" w:hAnsi="Georgia"/>
          <w:color w:val="215868" w:themeColor="accent5" w:themeShade="80"/>
          <w:sz w:val="24"/>
          <w:szCs w:val="24"/>
        </w:rPr>
        <w:t xml:space="preserve">Update this section with your disinfection/sterilization process and workflow specific traceability process. Ensure above requirements are met and specify methods and information that needs to be collected, linked, stored and maintained. </w:t>
      </w:r>
    </w:p>
    <w:p w14:paraId="196AF32C" w14:textId="77777777" w:rsidR="00CF409B" w:rsidRDefault="00CF409B" w:rsidP="00A0366A">
      <w:pPr>
        <w:rPr>
          <w:rFonts w:ascii="Georgia" w:eastAsia="Calibri" w:hAnsi="Georgia" w:cs="Times New Roman"/>
          <w:sz w:val="24"/>
        </w:rPr>
      </w:pPr>
    </w:p>
    <w:p w14:paraId="7F029FEF" w14:textId="77777777" w:rsidR="00AB3028" w:rsidRDefault="00AB3028" w:rsidP="00A0366A">
      <w:pPr>
        <w:rPr>
          <w:rFonts w:ascii="Georgia" w:eastAsia="Calibri" w:hAnsi="Georgia" w:cs="Times New Roman"/>
          <w:sz w:val="24"/>
        </w:rPr>
      </w:pPr>
    </w:p>
    <w:p w14:paraId="43779FF0" w14:textId="77777777" w:rsidR="00AB3028" w:rsidRDefault="00AB3028" w:rsidP="00A0366A">
      <w:pPr>
        <w:rPr>
          <w:rFonts w:ascii="Georgia" w:eastAsia="Calibri" w:hAnsi="Georgia" w:cs="Times New Roman"/>
          <w:sz w:val="24"/>
        </w:rPr>
      </w:pPr>
    </w:p>
    <w:p w14:paraId="6799657E" w14:textId="77777777" w:rsidR="00AB3028" w:rsidRDefault="00AB3028" w:rsidP="00A0366A">
      <w:pPr>
        <w:rPr>
          <w:rFonts w:ascii="Georgia" w:eastAsia="Calibri" w:hAnsi="Georgia" w:cs="Times New Roman"/>
          <w:sz w:val="24"/>
        </w:rPr>
      </w:pPr>
    </w:p>
    <w:p w14:paraId="233074AA" w14:textId="77777777" w:rsidR="00AB3028" w:rsidRDefault="00AB3028" w:rsidP="00A0366A">
      <w:pPr>
        <w:rPr>
          <w:rFonts w:ascii="Georgia" w:eastAsia="Calibri" w:hAnsi="Georgia" w:cs="Times New Roman"/>
          <w:sz w:val="24"/>
        </w:rPr>
      </w:pPr>
    </w:p>
    <w:p w14:paraId="4554D05D" w14:textId="77777777" w:rsidR="00AB3028" w:rsidRDefault="00AB3028" w:rsidP="00A0366A">
      <w:pPr>
        <w:rPr>
          <w:rFonts w:ascii="Georgia" w:eastAsia="Calibri" w:hAnsi="Georgia" w:cs="Times New Roman"/>
          <w:sz w:val="24"/>
        </w:rPr>
      </w:pPr>
    </w:p>
    <w:p w14:paraId="4712344C" w14:textId="77777777" w:rsidR="00AB3028" w:rsidRDefault="00AB3028" w:rsidP="00A0366A">
      <w:pPr>
        <w:rPr>
          <w:rFonts w:ascii="Georgia" w:eastAsia="Calibri" w:hAnsi="Georgia" w:cs="Times New Roman"/>
          <w:sz w:val="24"/>
        </w:rPr>
      </w:pPr>
    </w:p>
    <w:p w14:paraId="6AA102C9" w14:textId="77777777" w:rsidR="00AB3028" w:rsidRPr="00CB2E73" w:rsidRDefault="00AB3028" w:rsidP="00A0366A">
      <w:pPr>
        <w:rPr>
          <w:rFonts w:ascii="Georgia" w:eastAsia="Calibri" w:hAnsi="Georgia" w:cs="Times New Roman"/>
          <w:sz w:val="24"/>
        </w:rPr>
      </w:pPr>
    </w:p>
    <w:p w14:paraId="36FF92D6" w14:textId="77777777" w:rsidR="00A0366A" w:rsidRPr="00D41E35" w:rsidRDefault="00765CD8" w:rsidP="00765CD8">
      <w:pPr>
        <w:spacing w:after="160" w:line="259" w:lineRule="auto"/>
        <w:outlineLvl w:val="0"/>
        <w:rPr>
          <w:rFonts w:ascii="Georgia" w:eastAsia="+mn-ea" w:hAnsi="Georgia" w:cs="+mn-cs"/>
          <w:bCs/>
          <w:color w:val="00B0F0"/>
          <w:kern w:val="24"/>
          <w:sz w:val="44"/>
          <w:szCs w:val="56"/>
          <w:lang w:eastAsia="en-AU"/>
        </w:rPr>
      </w:pPr>
      <w:bookmarkStart w:id="22" w:name="_Toc513543323"/>
      <w:bookmarkStart w:id="23" w:name="_Toc529888957"/>
      <w:r w:rsidRPr="00D41E35">
        <w:rPr>
          <w:rFonts w:ascii="Georgia" w:eastAsia="+mn-ea" w:hAnsi="Georgia" w:cs="+mn-cs"/>
          <w:bCs/>
          <w:color w:val="00B0F0"/>
          <w:kern w:val="24"/>
          <w:sz w:val="44"/>
          <w:szCs w:val="56"/>
          <w:lang w:eastAsia="en-AU"/>
        </w:rPr>
        <w:lastRenderedPageBreak/>
        <w:t>6.</w:t>
      </w:r>
      <w:r w:rsidR="00A0366A" w:rsidRPr="00D41E35">
        <w:rPr>
          <w:rFonts w:ascii="Georgia" w:eastAsia="+mn-ea" w:hAnsi="Georgia" w:cs="+mn-cs"/>
          <w:bCs/>
          <w:color w:val="00B0F0"/>
          <w:kern w:val="24"/>
          <w:sz w:val="44"/>
          <w:szCs w:val="56"/>
          <w:lang w:eastAsia="en-AU"/>
        </w:rPr>
        <w:t xml:space="preserve"> During an Ultrasound procedure</w:t>
      </w:r>
      <w:bookmarkEnd w:id="22"/>
      <w:bookmarkEnd w:id="23"/>
    </w:p>
    <w:p w14:paraId="05B0E9E5" w14:textId="77777777" w:rsidR="00F333D7" w:rsidRPr="00F333D7" w:rsidRDefault="00F333D7" w:rsidP="00C50170">
      <w:pPr>
        <w:rPr>
          <w:rFonts w:eastAsia="Calibri" w:cs="Times New Roman"/>
          <w:spacing w:val="-10"/>
          <w:kern w:val="28"/>
          <w:sz w:val="4"/>
          <w:szCs w:val="4"/>
          <w:lang w:val="en-AU"/>
        </w:rPr>
      </w:pPr>
      <w:r>
        <w:rPr>
          <w:noProof/>
        </w:rPr>
        <mc:AlternateContent>
          <mc:Choice Requires="wps">
            <w:drawing>
              <wp:anchor distT="0" distB="0" distL="114300" distR="114300" simplePos="0" relativeHeight="251681792" behindDoc="0" locked="0" layoutInCell="1" allowOverlap="1" wp14:anchorId="1D972402" wp14:editId="02D42673">
                <wp:simplePos x="0" y="0"/>
                <wp:positionH relativeFrom="margin">
                  <wp:align>left</wp:align>
                </wp:positionH>
                <wp:positionV relativeFrom="paragraph">
                  <wp:posOffset>71755</wp:posOffset>
                </wp:positionV>
                <wp:extent cx="6029325" cy="750627"/>
                <wp:effectExtent l="0" t="0" r="28575" b="11430"/>
                <wp:wrapNone/>
                <wp:docPr id="41" name="Rectangle 41"/>
                <wp:cNvGraphicFramePr/>
                <a:graphic xmlns:a="http://schemas.openxmlformats.org/drawingml/2006/main">
                  <a:graphicData uri="http://schemas.microsoft.com/office/word/2010/wordprocessingShape">
                    <wps:wsp>
                      <wps:cNvSpPr/>
                      <wps:spPr>
                        <a:xfrm>
                          <a:off x="0" y="0"/>
                          <a:ext cx="6029325" cy="750627"/>
                        </a:xfrm>
                        <a:prstGeom prst="rect">
                          <a:avLst/>
                        </a:prstGeom>
                        <a:noFill/>
                        <a:ln w="3175">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1C2479" id="Rectangle 41" o:spid="_x0000_s1026" style="position:absolute;margin-left:0;margin-top:5.65pt;width:474.75pt;height:59.1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" filled="f" strokecolor="#31849b [2408]" strokeweight=".25pt">
                <w10:wrap anchorx="margin"/>
              </v:rect>
            </w:pict>
          </mc:Fallback>
        </mc:AlternateContent>
      </w:r>
    </w:p>
    <w:p w14:paraId="6F09BAF9" w14:textId="77777777" w:rsidR="00F333D7" w:rsidRPr="00CB2E73" w:rsidRDefault="00CF409B" w:rsidP="004E26BB">
      <w:pPr>
        <w:ind w:left="142"/>
        <w:jc w:val="both"/>
        <w:rPr>
          <w:rFonts w:ascii="Georgia" w:hAnsi="Georgia"/>
          <w:color w:val="215868" w:themeColor="accent5" w:themeShade="80"/>
          <w:sz w:val="24"/>
          <w:szCs w:val="24"/>
        </w:rPr>
      </w:pPr>
      <w:r w:rsidRPr="00CB2E73">
        <w:rPr>
          <w:rFonts w:ascii="Georgia" w:hAnsi="Georgia"/>
          <w:color w:val="215868" w:themeColor="accent5" w:themeShade="80"/>
          <w:sz w:val="24"/>
          <w:szCs w:val="24"/>
        </w:rPr>
        <w:t>This section expands on probe barrier use and specifies gel use requirements based on the Spaulding classification of the ultrasound probe. This rationale should be applied to each procedure in your fac</w:t>
      </w:r>
      <w:r w:rsidR="00F71D8B" w:rsidRPr="00CB2E73">
        <w:rPr>
          <w:rFonts w:ascii="Georgia" w:hAnsi="Georgia"/>
          <w:color w:val="215868" w:themeColor="accent5" w:themeShade="80"/>
          <w:sz w:val="24"/>
          <w:szCs w:val="24"/>
        </w:rPr>
        <w:t>ility/department and specified.</w:t>
      </w:r>
    </w:p>
    <w:p w14:paraId="6356D8EB" w14:textId="0228BC49" w:rsidR="00A0366A" w:rsidRPr="00D41E35" w:rsidRDefault="00765CD8" w:rsidP="0034765B">
      <w:pPr>
        <w:rPr>
          <w:rFonts w:ascii="Georgia" w:eastAsia="+mn-ea" w:hAnsi="Georgia" w:cs="+mn-cs"/>
          <w:bCs/>
          <w:color w:val="00B0F0"/>
          <w:kern w:val="24"/>
          <w:sz w:val="44"/>
          <w:szCs w:val="56"/>
          <w:lang w:eastAsia="en-AU"/>
        </w:rPr>
      </w:pPr>
      <w:bookmarkStart w:id="24" w:name="_Toc513543324"/>
      <w:r w:rsidRPr="00D41E35">
        <w:rPr>
          <w:rFonts w:ascii="Georgia" w:eastAsia="+mn-ea" w:hAnsi="Georgia" w:cs="+mn-cs"/>
          <w:bCs/>
          <w:color w:val="00B0F0"/>
          <w:kern w:val="24"/>
          <w:sz w:val="44"/>
          <w:szCs w:val="56"/>
          <w:lang w:eastAsia="en-AU"/>
        </w:rPr>
        <w:t>6.</w:t>
      </w:r>
      <w:r w:rsidR="00A0366A" w:rsidRPr="00D41E35">
        <w:rPr>
          <w:rFonts w:ascii="Georgia" w:eastAsia="+mn-ea" w:hAnsi="Georgia" w:cs="+mn-cs"/>
          <w:bCs/>
          <w:color w:val="00B0F0"/>
          <w:kern w:val="24"/>
          <w:sz w:val="44"/>
          <w:szCs w:val="56"/>
          <w:lang w:eastAsia="en-AU"/>
        </w:rPr>
        <w:t>1 General</w:t>
      </w:r>
      <w:bookmarkEnd w:id="24"/>
    </w:p>
    <w:p w14:paraId="15CC8FF5" w14:textId="62900DDA" w:rsidR="00A0366A" w:rsidRPr="00CB2E73" w:rsidRDefault="00A0366A" w:rsidP="004E26BB">
      <w:pPr>
        <w:jc w:val="both"/>
        <w:rPr>
          <w:rFonts w:ascii="Georgia" w:eastAsia="Calibri" w:hAnsi="Georgia" w:cs="Times New Roman"/>
          <w:sz w:val="24"/>
        </w:rPr>
      </w:pPr>
      <w:r w:rsidRPr="00CB2E73">
        <w:rPr>
          <w:rFonts w:ascii="Georgia" w:eastAsia="Calibri" w:hAnsi="Georgia" w:cs="Times New Roman"/>
          <w:sz w:val="24"/>
        </w:rPr>
        <w:t xml:space="preserve">It is important to ensure all equipment necessary for the procedure is adequately reprocessed before use. Additionally, </w:t>
      </w:r>
      <w:r w:rsidR="00D37117">
        <w:rPr>
          <w:rFonts w:ascii="Georgia" w:eastAsia="Calibri" w:hAnsi="Georgia" w:cs="Times New Roman"/>
          <w:sz w:val="24"/>
        </w:rPr>
        <w:t>proper protocols</w:t>
      </w:r>
      <w:r w:rsidRPr="00CB2E73">
        <w:rPr>
          <w:rFonts w:ascii="Georgia" w:eastAsia="Calibri" w:hAnsi="Georgia" w:cs="Times New Roman"/>
          <w:sz w:val="24"/>
        </w:rPr>
        <w:t xml:space="preserve"> should be used to prevent </w:t>
      </w:r>
      <w:r w:rsidR="00D37117">
        <w:rPr>
          <w:rFonts w:ascii="Georgia" w:eastAsia="Calibri" w:hAnsi="Georgia" w:cs="Times New Roman"/>
          <w:sz w:val="24"/>
        </w:rPr>
        <w:t>cross-</w:t>
      </w:r>
      <w:r w:rsidRPr="00CB2E73">
        <w:rPr>
          <w:rFonts w:ascii="Georgia" w:eastAsia="Calibri" w:hAnsi="Georgia" w:cs="Times New Roman"/>
          <w:sz w:val="24"/>
        </w:rPr>
        <w:t xml:space="preserve">contamination </w:t>
      </w:r>
      <w:r w:rsidR="00D37117">
        <w:rPr>
          <w:rFonts w:ascii="Georgia" w:eastAsia="Calibri" w:hAnsi="Georgia" w:cs="Times New Roman"/>
          <w:sz w:val="24"/>
        </w:rPr>
        <w:t>between</w:t>
      </w:r>
      <w:r w:rsidRPr="00CB2E73">
        <w:rPr>
          <w:rFonts w:ascii="Georgia" w:eastAsia="Calibri" w:hAnsi="Georgia" w:cs="Times New Roman"/>
          <w:sz w:val="24"/>
        </w:rPr>
        <w:t xml:space="preserve"> surfaces, probes, operators and the patient. </w:t>
      </w:r>
    </w:p>
    <w:p w14:paraId="63BB62A6" w14:textId="4C3F57C6" w:rsidR="009608F4" w:rsidRPr="00CB2E73" w:rsidRDefault="00A0366A" w:rsidP="004E26BB">
      <w:pPr>
        <w:jc w:val="both"/>
        <w:rPr>
          <w:rFonts w:ascii="Georgia" w:eastAsia="Calibri" w:hAnsi="Georgia" w:cs="Times New Roman"/>
          <w:sz w:val="24"/>
        </w:rPr>
      </w:pPr>
      <w:r w:rsidRPr="00CB2E73">
        <w:rPr>
          <w:rFonts w:ascii="Georgia" w:eastAsia="Calibri" w:hAnsi="Georgia" w:cs="Times New Roman"/>
          <w:sz w:val="24"/>
        </w:rPr>
        <w:t xml:space="preserve">It is also important to remember that unexpected changes in patient circumstances may occur and will require considering whether the selected probe is still appropriate for the upcoming procedure. For example, the patient may </w:t>
      </w:r>
      <w:r w:rsidR="00EA1284" w:rsidRPr="00CB2E73">
        <w:rPr>
          <w:rFonts w:ascii="Georgia" w:eastAsia="Calibri" w:hAnsi="Georgia" w:cs="Times New Roman"/>
          <w:sz w:val="24"/>
        </w:rPr>
        <w:t xml:space="preserve">present </w:t>
      </w:r>
      <w:r w:rsidRPr="00CB2E73">
        <w:rPr>
          <w:rFonts w:ascii="Georgia" w:eastAsia="Calibri" w:hAnsi="Georgia" w:cs="Times New Roman"/>
          <w:sz w:val="24"/>
        </w:rPr>
        <w:t>with non-intact skin (e.g.</w:t>
      </w:r>
      <w:r w:rsidR="005A1466">
        <w:rPr>
          <w:rFonts w:ascii="Georgia" w:eastAsia="Calibri" w:hAnsi="Georgia" w:cs="Times New Roman"/>
          <w:sz w:val="24"/>
        </w:rPr>
        <w:t>, dermatitis, rash or wound</w:t>
      </w:r>
      <w:r w:rsidRPr="00CB2E73">
        <w:rPr>
          <w:rFonts w:ascii="Georgia" w:eastAsia="Calibri" w:hAnsi="Georgia" w:cs="Times New Roman"/>
          <w:sz w:val="24"/>
        </w:rPr>
        <w:t xml:space="preserve">) when </w:t>
      </w:r>
      <w:r w:rsidR="00EA1284" w:rsidRPr="00CB2E73">
        <w:rPr>
          <w:rFonts w:ascii="Georgia" w:eastAsia="Calibri" w:hAnsi="Georgia" w:cs="Times New Roman"/>
          <w:sz w:val="24"/>
        </w:rPr>
        <w:t xml:space="preserve">intact skin </w:t>
      </w:r>
      <w:r w:rsidRPr="00CB2E73">
        <w:rPr>
          <w:rFonts w:ascii="Georgia" w:eastAsia="Calibri" w:hAnsi="Georgia" w:cs="Times New Roman"/>
          <w:sz w:val="24"/>
        </w:rPr>
        <w:t>was expected</w:t>
      </w:r>
      <w:r w:rsidR="00EA1284" w:rsidRPr="00CB2E73">
        <w:rPr>
          <w:rFonts w:ascii="Georgia" w:eastAsia="Calibri" w:hAnsi="Georgia" w:cs="Times New Roman"/>
          <w:sz w:val="24"/>
        </w:rPr>
        <w:t>.</w:t>
      </w:r>
      <w:r w:rsidRPr="00CB2E73">
        <w:rPr>
          <w:rFonts w:ascii="Georgia" w:eastAsia="Calibri" w:hAnsi="Georgia" w:cs="Times New Roman"/>
          <w:sz w:val="24"/>
        </w:rPr>
        <w:t xml:space="preserve"> This would make the probe semi-critical instead of non-critical and will consequently require HLD</w:t>
      </w:r>
      <w:r w:rsidR="00EA1284" w:rsidRPr="00CB2E73">
        <w:rPr>
          <w:rFonts w:ascii="Georgia" w:eastAsia="Calibri" w:hAnsi="Georgia" w:cs="Times New Roman"/>
          <w:sz w:val="24"/>
        </w:rPr>
        <w:t xml:space="preserve"> versus LLD</w:t>
      </w:r>
      <w:r w:rsidRPr="00CB2E73">
        <w:rPr>
          <w:rFonts w:ascii="Georgia" w:eastAsia="Calibri" w:hAnsi="Georgia" w:cs="Times New Roman"/>
          <w:sz w:val="24"/>
        </w:rPr>
        <w:t xml:space="preserve">. </w:t>
      </w:r>
    </w:p>
    <w:p w14:paraId="26C4606F" w14:textId="77777777" w:rsidR="00800AEB" w:rsidRPr="00CB2E73" w:rsidRDefault="009608F4" w:rsidP="004E26BB">
      <w:pPr>
        <w:jc w:val="both"/>
        <w:rPr>
          <w:rFonts w:ascii="Georgia" w:eastAsia="Calibri" w:hAnsi="Georgia" w:cs="Times New Roman"/>
          <w:sz w:val="24"/>
        </w:rPr>
      </w:pPr>
      <w:r w:rsidRPr="00CB2E73">
        <w:rPr>
          <w:rFonts w:ascii="Georgia" w:eastAsia="Calibri" w:hAnsi="Georgia" w:cs="Times New Roman"/>
          <w:sz w:val="24"/>
        </w:rPr>
        <w:t xml:space="preserve">See </w:t>
      </w:r>
      <w:r w:rsidRPr="00CB2E73">
        <w:rPr>
          <w:rFonts w:ascii="Georgia" w:eastAsia="Calibri" w:hAnsi="Georgia" w:cs="Times New Roman"/>
          <w:i/>
          <w:sz w:val="24"/>
        </w:rPr>
        <w:t>Disinfection and Sterilization</w:t>
      </w:r>
      <w:r w:rsidRPr="00CB2E73">
        <w:rPr>
          <w:rFonts w:ascii="Georgia" w:eastAsia="Calibri" w:hAnsi="Georgia" w:cs="Times New Roman"/>
          <w:sz w:val="24"/>
        </w:rPr>
        <w:t xml:space="preserve"> for assigning t</w:t>
      </w:r>
      <w:r w:rsidR="00800AEB" w:rsidRPr="00CB2E73">
        <w:rPr>
          <w:rFonts w:ascii="Georgia" w:eastAsia="Calibri" w:hAnsi="Georgia" w:cs="Times New Roman"/>
          <w:sz w:val="24"/>
        </w:rPr>
        <w:t>he Spaulding classification to the</w:t>
      </w:r>
      <w:r w:rsidRPr="00CB2E73">
        <w:rPr>
          <w:rFonts w:ascii="Georgia" w:eastAsia="Calibri" w:hAnsi="Georgia" w:cs="Times New Roman"/>
          <w:sz w:val="24"/>
        </w:rPr>
        <w:t xml:space="preserve"> probe.</w:t>
      </w:r>
    </w:p>
    <w:p w14:paraId="56B44BE7" w14:textId="77777777" w:rsidR="00A0366A" w:rsidRPr="00D41E35" w:rsidRDefault="00765CD8" w:rsidP="00CB2E73">
      <w:pPr>
        <w:spacing w:after="160" w:line="259" w:lineRule="auto"/>
        <w:outlineLvl w:val="0"/>
        <w:rPr>
          <w:rFonts w:ascii="Georgia" w:eastAsia="+mn-ea" w:hAnsi="Georgia" w:cs="+mn-cs"/>
          <w:bCs/>
          <w:color w:val="00B0F0"/>
          <w:kern w:val="24"/>
          <w:sz w:val="44"/>
          <w:szCs w:val="56"/>
          <w:lang w:eastAsia="en-AU"/>
        </w:rPr>
      </w:pPr>
      <w:bookmarkStart w:id="25" w:name="_Toc513543325"/>
      <w:bookmarkStart w:id="26" w:name="_Toc529888958"/>
      <w:r w:rsidRPr="00D41E35">
        <w:rPr>
          <w:rFonts w:ascii="Georgia" w:eastAsia="+mn-ea" w:hAnsi="Georgia" w:cs="+mn-cs"/>
          <w:bCs/>
          <w:color w:val="00B0F0"/>
          <w:kern w:val="24"/>
          <w:sz w:val="44"/>
          <w:szCs w:val="56"/>
          <w:lang w:eastAsia="en-AU"/>
        </w:rPr>
        <w:t>6.</w:t>
      </w:r>
      <w:r w:rsidR="00A0366A" w:rsidRPr="00D41E35">
        <w:rPr>
          <w:rFonts w:ascii="Georgia" w:eastAsia="+mn-ea" w:hAnsi="Georgia" w:cs="+mn-cs"/>
          <w:bCs/>
          <w:color w:val="00B0F0"/>
          <w:kern w:val="24"/>
          <w:sz w:val="44"/>
          <w:szCs w:val="56"/>
          <w:lang w:eastAsia="en-AU"/>
        </w:rPr>
        <w:t>2 Probe Barriers</w:t>
      </w:r>
      <w:bookmarkEnd w:id="25"/>
      <w:bookmarkEnd w:id="26"/>
      <w:r w:rsidR="00A0366A" w:rsidRPr="00D41E35">
        <w:rPr>
          <w:rFonts w:ascii="Georgia" w:eastAsia="+mn-ea" w:hAnsi="Georgia" w:cs="+mn-cs"/>
          <w:bCs/>
          <w:color w:val="00B0F0"/>
          <w:kern w:val="24"/>
          <w:sz w:val="44"/>
          <w:szCs w:val="56"/>
          <w:lang w:eastAsia="en-AU"/>
        </w:rPr>
        <w:t xml:space="preserve"> </w:t>
      </w:r>
    </w:p>
    <w:p w14:paraId="5DD0C4FE" w14:textId="308C3CF4" w:rsidR="00654A4C" w:rsidRPr="00CB2E73" w:rsidRDefault="00A0366A" w:rsidP="004E26BB">
      <w:pPr>
        <w:jc w:val="both"/>
        <w:rPr>
          <w:rFonts w:ascii="Georgia" w:eastAsia="Calibri" w:hAnsi="Georgia" w:cs="Times New Roman"/>
          <w:sz w:val="24"/>
        </w:rPr>
      </w:pPr>
      <w:r w:rsidRPr="00CB2E73">
        <w:rPr>
          <w:rFonts w:ascii="Georgia" w:eastAsia="Calibri" w:hAnsi="Georgia" w:cs="Times New Roman"/>
          <w:sz w:val="24"/>
        </w:rPr>
        <w:t xml:space="preserve">Probe </w:t>
      </w:r>
      <w:r w:rsidR="00D31DE7" w:rsidRPr="00CB2E73">
        <w:rPr>
          <w:rFonts w:ascii="Georgia" w:eastAsia="Calibri" w:hAnsi="Georgia" w:cs="Times New Roman"/>
          <w:sz w:val="24"/>
        </w:rPr>
        <w:t xml:space="preserve">sheaths </w:t>
      </w:r>
      <w:r w:rsidR="00654A4C" w:rsidRPr="00CB2E73">
        <w:rPr>
          <w:rFonts w:ascii="Georgia" w:eastAsia="Calibri" w:hAnsi="Georgia" w:cs="Times New Roman"/>
          <w:sz w:val="24"/>
        </w:rPr>
        <w:t>(e.g.</w:t>
      </w:r>
      <w:r w:rsidR="005A1466">
        <w:rPr>
          <w:rFonts w:ascii="Georgia" w:eastAsia="Calibri" w:hAnsi="Georgia" w:cs="Times New Roman"/>
          <w:sz w:val="24"/>
        </w:rPr>
        <w:t>,</w:t>
      </w:r>
      <w:r w:rsidR="00654A4C" w:rsidRPr="00CB2E73">
        <w:rPr>
          <w:rFonts w:ascii="Georgia" w:eastAsia="Calibri" w:hAnsi="Georgia" w:cs="Times New Roman"/>
          <w:sz w:val="24"/>
        </w:rPr>
        <w:t xml:space="preserve"> </w:t>
      </w:r>
      <w:r w:rsidR="00D31DE7" w:rsidRPr="00CB2E73">
        <w:rPr>
          <w:rFonts w:ascii="Georgia" w:eastAsia="Calibri" w:hAnsi="Georgia" w:cs="Times New Roman"/>
          <w:sz w:val="24"/>
        </w:rPr>
        <w:t xml:space="preserve">dedicated covers, </w:t>
      </w:r>
      <w:r w:rsidR="00654A4C" w:rsidRPr="00CB2E73">
        <w:rPr>
          <w:rFonts w:ascii="Georgia" w:eastAsia="Calibri" w:hAnsi="Georgia" w:cs="Times New Roman"/>
          <w:sz w:val="24"/>
        </w:rPr>
        <w:t xml:space="preserve">condoms) </w:t>
      </w:r>
      <w:r w:rsidRPr="00CB2E73">
        <w:rPr>
          <w:rFonts w:ascii="Georgia" w:eastAsia="Calibri" w:hAnsi="Georgia" w:cs="Times New Roman"/>
          <w:sz w:val="24"/>
        </w:rPr>
        <w:t xml:space="preserve">are an additional layer of protection to </w:t>
      </w:r>
      <w:r w:rsidR="00D31DE7" w:rsidRPr="00CB2E73">
        <w:rPr>
          <w:rFonts w:ascii="Georgia" w:eastAsia="Calibri" w:hAnsi="Georgia" w:cs="Times New Roman"/>
          <w:sz w:val="24"/>
        </w:rPr>
        <w:t xml:space="preserve">prevent </w:t>
      </w:r>
      <w:r w:rsidRPr="00CB2E73">
        <w:rPr>
          <w:rFonts w:ascii="Georgia" w:eastAsia="Calibri" w:hAnsi="Georgia" w:cs="Times New Roman"/>
          <w:sz w:val="24"/>
        </w:rPr>
        <w:t>excessive soiling and to minimize the chance of cross</w:t>
      </w:r>
      <w:r w:rsidR="00D37117">
        <w:rPr>
          <w:rFonts w:ascii="Georgia" w:eastAsia="Calibri" w:hAnsi="Georgia" w:cs="Times New Roman"/>
          <w:sz w:val="24"/>
        </w:rPr>
        <w:t xml:space="preserve"> contamination</w:t>
      </w:r>
      <w:r w:rsidRPr="00CB2E73">
        <w:rPr>
          <w:rFonts w:ascii="Georgia" w:eastAsia="Calibri" w:hAnsi="Georgia" w:cs="Times New Roman"/>
          <w:sz w:val="24"/>
        </w:rPr>
        <w:t xml:space="preserve"> between patients. </w:t>
      </w:r>
      <w:r w:rsidR="00D31DE7" w:rsidRPr="00CB2E73">
        <w:rPr>
          <w:rFonts w:ascii="Georgia" w:eastAsia="Calibri" w:hAnsi="Georgia" w:cs="Times New Roman"/>
          <w:sz w:val="24"/>
        </w:rPr>
        <w:t>Sheaths are available sterile and non-sterile (usually clean-room manufactured). Condoms are typically non-sterile.</w:t>
      </w:r>
    </w:p>
    <w:p w14:paraId="2D222994" w14:textId="412D7BFB" w:rsidR="00800AEB" w:rsidRPr="00CB2E73" w:rsidRDefault="00A50423" w:rsidP="004E26BB">
      <w:pPr>
        <w:jc w:val="both"/>
        <w:rPr>
          <w:rFonts w:ascii="Georgia" w:eastAsia="Calibri" w:hAnsi="Georgia" w:cs="Times New Roman"/>
          <w:sz w:val="24"/>
        </w:rPr>
      </w:pPr>
      <w:r>
        <w:rPr>
          <w:rFonts w:ascii="Georgia" w:eastAsia="Calibri" w:hAnsi="Georgia" w:cs="Times New Roman"/>
          <w:sz w:val="24"/>
        </w:rPr>
        <w:t xml:space="preserve">NHMRC </w:t>
      </w:r>
      <w:r w:rsidR="00381B2C">
        <w:rPr>
          <w:rFonts w:ascii="Georgia" w:eastAsia="Calibri" w:hAnsi="Georgia" w:cs="Times New Roman"/>
          <w:sz w:val="24"/>
        </w:rPr>
        <w:t>and ACIPC/ASUM g</w:t>
      </w:r>
      <w:r w:rsidR="00654A4C" w:rsidRPr="00CB2E73">
        <w:rPr>
          <w:rFonts w:ascii="Georgia" w:eastAsia="Calibri" w:hAnsi="Georgia" w:cs="Times New Roman"/>
          <w:sz w:val="24"/>
        </w:rPr>
        <w:t>uidelines require</w:t>
      </w:r>
      <w:r w:rsidR="00E854F2">
        <w:rPr>
          <w:rFonts w:ascii="Georgia" w:eastAsia="Calibri" w:hAnsi="Georgia" w:cs="Times New Roman"/>
          <w:sz w:val="24"/>
        </w:rPr>
        <w:t xml:space="preserve"> semi-critical probes</w:t>
      </w:r>
      <w:r w:rsidR="00654A4C" w:rsidRPr="00CB2E73">
        <w:rPr>
          <w:rFonts w:ascii="Georgia" w:eastAsia="Calibri" w:hAnsi="Georgia" w:cs="Times New Roman"/>
          <w:sz w:val="24"/>
        </w:rPr>
        <w:t xml:space="preserve"> </w:t>
      </w:r>
      <w:r w:rsidR="00E854F2">
        <w:rPr>
          <w:rFonts w:ascii="Georgia" w:eastAsia="Calibri" w:hAnsi="Georgia" w:cs="Times New Roman"/>
          <w:sz w:val="24"/>
        </w:rPr>
        <w:t xml:space="preserve">(e.g. </w:t>
      </w:r>
      <w:r w:rsidR="00381B2C">
        <w:rPr>
          <w:rFonts w:ascii="Georgia" w:eastAsia="Calibri" w:hAnsi="Georgia" w:cs="Times New Roman"/>
          <w:sz w:val="24"/>
        </w:rPr>
        <w:t>intracavity</w:t>
      </w:r>
      <w:r w:rsidR="00381B2C" w:rsidRPr="00CB2E73">
        <w:rPr>
          <w:rFonts w:ascii="Georgia" w:eastAsia="Calibri" w:hAnsi="Georgia" w:cs="Times New Roman"/>
          <w:sz w:val="24"/>
        </w:rPr>
        <w:t xml:space="preserve"> </w:t>
      </w:r>
      <w:r w:rsidR="00E854F2">
        <w:rPr>
          <w:rFonts w:ascii="Georgia" w:eastAsia="Calibri" w:hAnsi="Georgia" w:cs="Times New Roman"/>
          <w:sz w:val="24"/>
        </w:rPr>
        <w:t xml:space="preserve">probes) </w:t>
      </w:r>
      <w:r w:rsidR="00B46239" w:rsidRPr="00CB2E73">
        <w:rPr>
          <w:rFonts w:ascii="Georgia" w:eastAsia="Calibri" w:hAnsi="Georgia" w:cs="Times New Roman"/>
          <w:sz w:val="24"/>
        </w:rPr>
        <w:t xml:space="preserve">to </w:t>
      </w:r>
      <w:r w:rsidR="00800AEB" w:rsidRPr="00CB2E73">
        <w:rPr>
          <w:rFonts w:ascii="Georgia" w:eastAsia="Calibri" w:hAnsi="Georgia" w:cs="Times New Roman"/>
          <w:sz w:val="24"/>
        </w:rPr>
        <w:t xml:space="preserve">undergo high level disinfection and </w:t>
      </w:r>
      <w:r w:rsidR="00B46239" w:rsidRPr="00CB2E73">
        <w:rPr>
          <w:rFonts w:ascii="Georgia" w:eastAsia="Calibri" w:hAnsi="Georgia" w:cs="Times New Roman"/>
          <w:sz w:val="24"/>
        </w:rPr>
        <w:t xml:space="preserve">be used with a single use </w:t>
      </w:r>
      <w:r w:rsidR="00EA1284" w:rsidRPr="00CB2E73">
        <w:rPr>
          <w:rFonts w:ascii="Georgia" w:eastAsia="Calibri" w:hAnsi="Georgia" w:cs="Times New Roman"/>
          <w:sz w:val="24"/>
        </w:rPr>
        <w:t>sheath.</w:t>
      </w:r>
      <w:r w:rsidR="00E854F2" w:rsidRPr="00E854F2">
        <w:rPr>
          <w:rFonts w:ascii="Georgia" w:eastAsia="Calibri" w:hAnsi="Georgia" w:cs="Times New Roman"/>
          <w:sz w:val="24"/>
          <w:vertAlign w:val="superscript"/>
        </w:rPr>
        <w:t>4,</w:t>
      </w:r>
      <w:r w:rsidR="00746C22" w:rsidRPr="00746C22">
        <w:rPr>
          <w:rFonts w:ascii="Georgia" w:eastAsia="Calibri" w:hAnsi="Georgia" w:cs="Times New Roman"/>
          <w:sz w:val="24"/>
          <w:vertAlign w:val="superscript"/>
        </w:rPr>
        <w:t>5</w:t>
      </w:r>
      <w:r w:rsidR="00EA1284" w:rsidRPr="00CB2E73">
        <w:rPr>
          <w:rFonts w:ascii="Georgia" w:eastAsia="Calibri" w:hAnsi="Georgia" w:cs="Times New Roman"/>
          <w:sz w:val="24"/>
        </w:rPr>
        <w:t xml:space="preserve"> They</w:t>
      </w:r>
      <w:r w:rsidR="00800AEB" w:rsidRPr="00CB2E73">
        <w:rPr>
          <w:rFonts w:ascii="Georgia" w:eastAsia="Calibri" w:hAnsi="Georgia" w:cs="Times New Roman"/>
          <w:sz w:val="24"/>
        </w:rPr>
        <w:t xml:space="preserve"> require critical probes undergo sterilization, and if this is not possible, the probe should minimally undergo HLD and be used with a sterile sheath.</w:t>
      </w:r>
      <w:r w:rsidR="00E13310" w:rsidRPr="00E13310">
        <w:rPr>
          <w:rFonts w:ascii="Georgia" w:eastAsia="Calibri" w:hAnsi="Georgia" w:cs="Times New Roman"/>
          <w:sz w:val="24"/>
          <w:vertAlign w:val="superscript"/>
        </w:rPr>
        <w:t>4</w:t>
      </w:r>
      <w:r w:rsidR="00800AEB" w:rsidRPr="00CB2E73">
        <w:rPr>
          <w:rFonts w:ascii="Georgia" w:eastAsia="Calibri" w:hAnsi="Georgia" w:cs="Times New Roman"/>
          <w:sz w:val="24"/>
        </w:rPr>
        <w:t xml:space="preserve"> </w:t>
      </w:r>
    </w:p>
    <w:p w14:paraId="12A1DC6C" w14:textId="2E59F696" w:rsidR="00800AEB" w:rsidRPr="00CB2E73" w:rsidRDefault="00800AEB" w:rsidP="004E26BB">
      <w:pPr>
        <w:jc w:val="both"/>
        <w:rPr>
          <w:rFonts w:ascii="Georgia" w:eastAsia="Calibri" w:hAnsi="Georgia" w:cs="Times New Roman"/>
          <w:sz w:val="24"/>
        </w:rPr>
      </w:pPr>
      <w:r w:rsidRPr="00CB2E73">
        <w:rPr>
          <w:rFonts w:ascii="Georgia" w:eastAsia="Calibri" w:hAnsi="Georgia" w:cs="Times New Roman"/>
          <w:sz w:val="24"/>
        </w:rPr>
        <w:t xml:space="preserve">Studies have demonstrated the high frequency of probe </w:t>
      </w:r>
      <w:r w:rsidR="00EA1284" w:rsidRPr="00CB2E73">
        <w:rPr>
          <w:rFonts w:ascii="Georgia" w:eastAsia="Calibri" w:hAnsi="Georgia" w:cs="Times New Roman"/>
          <w:sz w:val="24"/>
        </w:rPr>
        <w:t xml:space="preserve">sheath </w:t>
      </w:r>
      <w:r w:rsidR="00B6542C" w:rsidRPr="00CB2E73">
        <w:rPr>
          <w:rFonts w:ascii="Georgia" w:eastAsia="Calibri" w:hAnsi="Georgia" w:cs="Times New Roman"/>
          <w:sz w:val="24"/>
        </w:rPr>
        <w:t>perforation</w:t>
      </w:r>
      <w:r w:rsidRPr="00CB2E73">
        <w:rPr>
          <w:rFonts w:ascii="Georgia" w:eastAsia="Calibri" w:hAnsi="Georgia" w:cs="Times New Roman"/>
          <w:sz w:val="24"/>
        </w:rPr>
        <w:t xml:space="preserve"> rates, occurrences of probe </w:t>
      </w:r>
      <w:r w:rsidR="00EA1284" w:rsidRPr="00CB2E73">
        <w:rPr>
          <w:rFonts w:ascii="Georgia" w:eastAsia="Calibri" w:hAnsi="Georgia" w:cs="Times New Roman"/>
          <w:sz w:val="24"/>
        </w:rPr>
        <w:t xml:space="preserve">sheath </w:t>
      </w:r>
      <w:r w:rsidRPr="00CB2E73">
        <w:rPr>
          <w:rFonts w:ascii="Georgia" w:eastAsia="Calibri" w:hAnsi="Georgia" w:cs="Times New Roman"/>
          <w:sz w:val="24"/>
        </w:rPr>
        <w:t xml:space="preserve">contamination post procedure and difficulties involved with visually determining probe </w:t>
      </w:r>
      <w:r w:rsidR="00EA1284" w:rsidRPr="00CB2E73">
        <w:rPr>
          <w:rFonts w:ascii="Georgia" w:eastAsia="Calibri" w:hAnsi="Georgia" w:cs="Times New Roman"/>
          <w:sz w:val="24"/>
        </w:rPr>
        <w:t xml:space="preserve">sheath </w:t>
      </w:r>
      <w:r w:rsidRPr="00CB2E73">
        <w:rPr>
          <w:rFonts w:ascii="Georgia" w:eastAsia="Calibri" w:hAnsi="Georgia" w:cs="Times New Roman"/>
          <w:sz w:val="24"/>
        </w:rPr>
        <w:t>breaches and perforations</w:t>
      </w:r>
      <w:r w:rsidR="00D55A90" w:rsidRPr="00CB2E73">
        <w:rPr>
          <w:rFonts w:ascii="Georgia" w:eastAsia="Calibri" w:hAnsi="Georgia" w:cs="Times New Roman"/>
          <w:sz w:val="24"/>
        </w:rPr>
        <w:t>.</w:t>
      </w:r>
      <w:r w:rsidR="001D739F">
        <w:rPr>
          <w:rFonts w:ascii="Georgia" w:eastAsia="Calibri" w:hAnsi="Georgia" w:cs="Times New Roman"/>
          <w:sz w:val="24"/>
          <w:vertAlign w:val="superscript"/>
        </w:rPr>
        <w:t>7-13</w:t>
      </w:r>
      <w:r w:rsidR="000F3722">
        <w:rPr>
          <w:rFonts w:ascii="Georgia" w:eastAsia="Calibri" w:hAnsi="Georgia" w:cs="Times New Roman"/>
          <w:sz w:val="24"/>
        </w:rPr>
        <w:t xml:space="preserve"> </w:t>
      </w:r>
      <w:r w:rsidR="009E74DC">
        <w:rPr>
          <w:rFonts w:ascii="Georgia" w:eastAsia="Calibri" w:hAnsi="Georgia" w:cs="Times New Roman"/>
          <w:sz w:val="24"/>
        </w:rPr>
        <w:t xml:space="preserve">Standards </w:t>
      </w:r>
      <w:r w:rsidR="00E13310">
        <w:rPr>
          <w:rFonts w:ascii="Georgia" w:eastAsia="Calibri" w:hAnsi="Georgia" w:cs="Times New Roman"/>
          <w:sz w:val="24"/>
        </w:rPr>
        <w:t xml:space="preserve">Australia </w:t>
      </w:r>
      <w:r w:rsidR="00E13310" w:rsidRPr="00CB2E73">
        <w:rPr>
          <w:rFonts w:ascii="Georgia" w:eastAsia="Calibri" w:hAnsi="Georgia" w:cs="Times New Roman"/>
          <w:sz w:val="24"/>
        </w:rPr>
        <w:t>state</w:t>
      </w:r>
      <w:r w:rsidRPr="00CB2E73">
        <w:rPr>
          <w:rFonts w:ascii="Georgia" w:eastAsia="Calibri" w:hAnsi="Georgia" w:cs="Times New Roman"/>
          <w:sz w:val="24"/>
        </w:rPr>
        <w:t xml:space="preserve"> that</w:t>
      </w:r>
      <w:r w:rsidR="00F10F9E">
        <w:rPr>
          <w:rFonts w:ascii="Georgia" w:eastAsia="Calibri" w:hAnsi="Georgia" w:cs="Times New Roman"/>
          <w:sz w:val="24"/>
        </w:rPr>
        <w:t>:</w:t>
      </w:r>
      <w:r w:rsidRPr="00CB2E73">
        <w:rPr>
          <w:rFonts w:ascii="Georgia" w:eastAsia="Calibri" w:hAnsi="Georgia" w:cs="Times New Roman"/>
          <w:sz w:val="24"/>
        </w:rPr>
        <w:t xml:space="preserve"> </w:t>
      </w:r>
    </w:p>
    <w:p w14:paraId="6691E3EA" w14:textId="01D5A74C" w:rsidR="00A0366A" w:rsidRPr="00CB2E73" w:rsidRDefault="00800AEB" w:rsidP="004E26BB">
      <w:pPr>
        <w:ind w:left="720"/>
        <w:jc w:val="both"/>
        <w:rPr>
          <w:rFonts w:ascii="Georgia" w:eastAsia="Calibri" w:hAnsi="Georgia" w:cs="Times New Roman"/>
          <w:b/>
          <w:sz w:val="24"/>
        </w:rPr>
      </w:pPr>
      <w:r w:rsidRPr="00CB2E73" w:rsidDel="00800AEB">
        <w:rPr>
          <w:rFonts w:ascii="Georgia" w:eastAsia="Calibri" w:hAnsi="Georgia" w:cs="Times New Roman"/>
          <w:sz w:val="24"/>
        </w:rPr>
        <w:t xml:space="preserve"> </w:t>
      </w:r>
      <w:r w:rsidR="00A0366A" w:rsidRPr="00CB2E73">
        <w:rPr>
          <w:rFonts w:ascii="Georgia" w:eastAsia="Calibri" w:hAnsi="Georgia" w:cs="Times New Roman"/>
          <w:b/>
          <w:sz w:val="24"/>
        </w:rPr>
        <w:t>“</w:t>
      </w:r>
      <w:r w:rsidR="00C9530C">
        <w:rPr>
          <w:rFonts w:ascii="Georgia" w:eastAsia="Calibri" w:hAnsi="Georgia" w:cs="Times New Roman"/>
          <w:b/>
          <w:sz w:val="24"/>
        </w:rPr>
        <w:t>Single use sheaths/ sleeves/ protective barriers..</w:t>
      </w:r>
      <w:r w:rsidR="00A0366A" w:rsidRPr="00CB2E73">
        <w:rPr>
          <w:rFonts w:ascii="Georgia" w:eastAsia="Calibri" w:hAnsi="Georgia" w:cs="Times New Roman"/>
          <w:b/>
          <w:sz w:val="24"/>
        </w:rPr>
        <w:t>.</w:t>
      </w:r>
      <w:r w:rsidR="00C9530C">
        <w:rPr>
          <w:rFonts w:ascii="Georgia" w:eastAsia="Calibri" w:hAnsi="Georgia" w:cs="Times New Roman"/>
          <w:b/>
          <w:sz w:val="24"/>
        </w:rPr>
        <w:t>shall not be used as a substitute for cleaning, disinfection or</w:t>
      </w:r>
      <w:r w:rsidR="00E13310">
        <w:rPr>
          <w:rFonts w:ascii="Georgia" w:eastAsia="Calibri" w:hAnsi="Georgia" w:cs="Times New Roman"/>
          <w:b/>
          <w:sz w:val="24"/>
        </w:rPr>
        <w:t xml:space="preserve"> </w:t>
      </w:r>
      <w:r w:rsidR="00C9530C">
        <w:rPr>
          <w:rFonts w:ascii="Georgia" w:eastAsia="Calibri" w:hAnsi="Georgia" w:cs="Times New Roman"/>
          <w:b/>
          <w:sz w:val="24"/>
        </w:rPr>
        <w:t>sterilization</w:t>
      </w:r>
      <w:r w:rsidR="00F10F9E">
        <w:rPr>
          <w:rFonts w:ascii="Georgia" w:eastAsia="Calibri" w:hAnsi="Georgia" w:cs="Times New Roman"/>
          <w:b/>
          <w:sz w:val="24"/>
        </w:rPr>
        <w:t>.</w:t>
      </w:r>
      <w:r w:rsidR="00C9530C">
        <w:rPr>
          <w:rFonts w:ascii="Georgia" w:eastAsia="Calibri" w:hAnsi="Georgia" w:cs="Times New Roman"/>
          <w:b/>
          <w:sz w:val="24"/>
        </w:rPr>
        <w:t>”</w:t>
      </w:r>
      <w:r w:rsidR="00DC0099" w:rsidRPr="00DC0099">
        <w:rPr>
          <w:rFonts w:ascii="Georgia" w:eastAsia="Calibri" w:hAnsi="Georgia" w:cs="Times New Roman"/>
          <w:b/>
          <w:sz w:val="24"/>
          <w:vertAlign w:val="superscript"/>
        </w:rPr>
        <w:t>2,3</w:t>
      </w:r>
      <w:r w:rsidR="00E13310" w:rsidRPr="00CB2E73">
        <w:rPr>
          <w:rFonts w:ascii="Georgia" w:eastAsia="Calibri" w:hAnsi="Georgia" w:cs="Times New Roman"/>
          <w:b/>
          <w:sz w:val="24"/>
        </w:rPr>
        <w:t xml:space="preserve"> </w:t>
      </w:r>
    </w:p>
    <w:p w14:paraId="05E16932" w14:textId="77777777" w:rsidR="00CF409B" w:rsidRPr="00CB2E73" w:rsidRDefault="00800AEB" w:rsidP="004E26BB">
      <w:pPr>
        <w:jc w:val="both"/>
        <w:rPr>
          <w:rFonts w:ascii="Georgia" w:eastAsia="Calibri" w:hAnsi="Georgia" w:cs="Times New Roman"/>
          <w:sz w:val="24"/>
        </w:rPr>
      </w:pPr>
      <w:r w:rsidRPr="00CB2E73">
        <w:rPr>
          <w:rFonts w:ascii="Georgia" w:eastAsia="Calibri" w:hAnsi="Georgia" w:cs="Times New Roman"/>
          <w:sz w:val="24"/>
        </w:rPr>
        <w:t xml:space="preserve">See </w:t>
      </w:r>
      <w:r w:rsidRPr="00CB2E73">
        <w:rPr>
          <w:rFonts w:ascii="Georgia" w:eastAsia="Calibri" w:hAnsi="Georgia" w:cs="Times New Roman"/>
          <w:i/>
          <w:sz w:val="24"/>
        </w:rPr>
        <w:t>Disinfection and Sterilization</w:t>
      </w:r>
      <w:r w:rsidRPr="00CB2E73">
        <w:rPr>
          <w:rFonts w:ascii="Georgia" w:eastAsia="Calibri" w:hAnsi="Georgia" w:cs="Times New Roman"/>
          <w:sz w:val="24"/>
        </w:rPr>
        <w:t xml:space="preserve"> for assigning the Spaulding classification to the probe and the associated cover use.</w:t>
      </w:r>
    </w:p>
    <w:p w14:paraId="338D46D5" w14:textId="27D79E81" w:rsidR="00A0366A" w:rsidRPr="00D41E35" w:rsidRDefault="00765CD8" w:rsidP="00CB2E73">
      <w:pPr>
        <w:spacing w:after="160" w:line="259" w:lineRule="auto"/>
        <w:outlineLvl w:val="0"/>
        <w:rPr>
          <w:rFonts w:ascii="Georgia" w:eastAsia="+mn-ea" w:hAnsi="Georgia" w:cs="+mn-cs"/>
          <w:bCs/>
          <w:color w:val="00B0F0"/>
          <w:kern w:val="24"/>
          <w:sz w:val="44"/>
          <w:szCs w:val="56"/>
          <w:lang w:eastAsia="en-AU"/>
        </w:rPr>
      </w:pPr>
      <w:bookmarkStart w:id="27" w:name="_Toc513543326"/>
      <w:bookmarkStart w:id="28" w:name="_Toc529888959"/>
      <w:r w:rsidRPr="00D41E35">
        <w:rPr>
          <w:rFonts w:ascii="Georgia" w:eastAsia="+mn-ea" w:hAnsi="Georgia" w:cs="+mn-cs"/>
          <w:bCs/>
          <w:color w:val="00B0F0"/>
          <w:kern w:val="24"/>
          <w:sz w:val="44"/>
          <w:szCs w:val="56"/>
          <w:lang w:eastAsia="en-AU"/>
        </w:rPr>
        <w:lastRenderedPageBreak/>
        <w:t>6.</w:t>
      </w:r>
      <w:r w:rsidR="00A0366A" w:rsidRPr="00D41E35">
        <w:rPr>
          <w:rFonts w:ascii="Georgia" w:eastAsia="+mn-ea" w:hAnsi="Georgia" w:cs="+mn-cs"/>
          <w:bCs/>
          <w:color w:val="00B0F0"/>
          <w:kern w:val="24"/>
          <w:sz w:val="44"/>
          <w:szCs w:val="56"/>
          <w:lang w:eastAsia="en-AU"/>
        </w:rPr>
        <w:t>3 Gel Use</w:t>
      </w:r>
      <w:bookmarkEnd w:id="27"/>
      <w:bookmarkEnd w:id="28"/>
      <w:r w:rsidR="00A0366A" w:rsidRPr="00D41E35">
        <w:rPr>
          <w:rFonts w:ascii="Georgia" w:eastAsia="+mn-ea" w:hAnsi="Georgia" w:cs="+mn-cs"/>
          <w:bCs/>
          <w:color w:val="00B0F0"/>
          <w:kern w:val="24"/>
          <w:sz w:val="44"/>
          <w:szCs w:val="56"/>
          <w:lang w:eastAsia="en-AU"/>
        </w:rPr>
        <w:t xml:space="preserve"> </w:t>
      </w:r>
    </w:p>
    <w:p w14:paraId="4DE31E8A" w14:textId="4AB6F103" w:rsidR="00FA40DB" w:rsidRPr="00CB2E73" w:rsidRDefault="00A0366A" w:rsidP="00586023">
      <w:pPr>
        <w:jc w:val="both"/>
        <w:rPr>
          <w:rFonts w:ascii="Georgia" w:eastAsia="Calibri" w:hAnsi="Georgia" w:cs="Times New Roman"/>
          <w:sz w:val="24"/>
          <w:szCs w:val="24"/>
        </w:rPr>
      </w:pPr>
      <w:r w:rsidRPr="00CB2E73">
        <w:rPr>
          <w:rFonts w:ascii="Georgia" w:eastAsia="Calibri" w:hAnsi="Georgia" w:cs="Times New Roman"/>
          <w:sz w:val="24"/>
          <w:szCs w:val="24"/>
        </w:rPr>
        <w:t xml:space="preserve">Ultrasound coupling gel is necessary </w:t>
      </w:r>
      <w:r w:rsidR="00D31DE7" w:rsidRPr="00CB2E73">
        <w:rPr>
          <w:rFonts w:ascii="Georgia" w:eastAsia="Calibri" w:hAnsi="Georgia" w:cs="Times New Roman"/>
          <w:sz w:val="24"/>
          <w:szCs w:val="24"/>
        </w:rPr>
        <w:t>to allow passage of the ultrasound energy into patient tissues and is required for a good quality image</w:t>
      </w:r>
      <w:r w:rsidRPr="00CB2E73">
        <w:rPr>
          <w:rFonts w:ascii="Georgia" w:eastAsia="Calibri" w:hAnsi="Georgia" w:cs="Times New Roman"/>
          <w:sz w:val="24"/>
          <w:szCs w:val="24"/>
        </w:rPr>
        <w:t>.</w:t>
      </w:r>
      <w:r w:rsidR="00D31DE7" w:rsidRPr="00CB2E73">
        <w:rPr>
          <w:rFonts w:ascii="Georgia" w:eastAsia="Calibri" w:hAnsi="Georgia" w:cs="Times New Roman"/>
          <w:sz w:val="24"/>
          <w:szCs w:val="24"/>
        </w:rPr>
        <w:t xml:space="preserve"> It is used in almost all ultrasound procedures.</w:t>
      </w:r>
      <w:r w:rsidRPr="00CB2E73">
        <w:rPr>
          <w:rFonts w:ascii="Georgia" w:eastAsia="Calibri" w:hAnsi="Georgia" w:cs="Times New Roman"/>
          <w:sz w:val="24"/>
          <w:szCs w:val="24"/>
        </w:rPr>
        <w:t xml:space="preserve"> As such, policy describing safe handling and use is paramount to reducing and preventing </w:t>
      </w:r>
      <w:r w:rsidR="00D31DE7" w:rsidRPr="00CB2E73">
        <w:rPr>
          <w:rFonts w:ascii="Georgia" w:eastAsia="Calibri" w:hAnsi="Georgia" w:cs="Times New Roman"/>
          <w:sz w:val="24"/>
          <w:szCs w:val="24"/>
        </w:rPr>
        <w:t xml:space="preserve">cross </w:t>
      </w:r>
      <w:r w:rsidR="00D37117">
        <w:rPr>
          <w:rFonts w:ascii="Georgia" w:eastAsia="Calibri" w:hAnsi="Georgia" w:cs="Times New Roman"/>
          <w:sz w:val="24"/>
          <w:szCs w:val="24"/>
        </w:rPr>
        <w:t>contamination</w:t>
      </w:r>
      <w:r w:rsidRPr="00CB2E73">
        <w:rPr>
          <w:rFonts w:ascii="Georgia" w:eastAsia="Calibri" w:hAnsi="Georgia" w:cs="Times New Roman"/>
          <w:sz w:val="24"/>
          <w:szCs w:val="24"/>
        </w:rPr>
        <w:t xml:space="preserve">. </w:t>
      </w:r>
      <w:r w:rsidR="008358BE" w:rsidRPr="00CB2E73">
        <w:rPr>
          <w:rFonts w:ascii="Georgia" w:eastAsia="Calibri" w:hAnsi="Georgia" w:cs="Times New Roman"/>
          <w:sz w:val="24"/>
          <w:szCs w:val="24"/>
        </w:rPr>
        <w:t>Numerous</w:t>
      </w:r>
      <w:r w:rsidRPr="00CB2E73">
        <w:rPr>
          <w:rFonts w:ascii="Georgia" w:eastAsia="Calibri" w:hAnsi="Georgia" w:cs="Times New Roman"/>
          <w:sz w:val="24"/>
          <w:szCs w:val="24"/>
        </w:rPr>
        <w:t xml:space="preserve"> outbreaks from contaminated ultrasound gel have been reported in the literature.</w:t>
      </w:r>
      <w:r w:rsidR="001D739F">
        <w:rPr>
          <w:rFonts w:ascii="Georgia" w:eastAsia="Calibri" w:hAnsi="Georgia" w:cs="Times New Roman"/>
          <w:sz w:val="24"/>
          <w:szCs w:val="24"/>
          <w:vertAlign w:val="superscript"/>
        </w:rPr>
        <w:t>14-18</w:t>
      </w:r>
      <w:r w:rsidRPr="00CB2E73">
        <w:rPr>
          <w:rFonts w:ascii="Georgia" w:eastAsia="Calibri" w:hAnsi="Georgia" w:cs="Times New Roman"/>
          <w:sz w:val="24"/>
          <w:szCs w:val="24"/>
        </w:rPr>
        <w:t xml:space="preserve"> In some cases these infections have been associated with invasive procedures such as </w:t>
      </w:r>
      <w:r w:rsidR="008358BE" w:rsidRPr="00CB2E73">
        <w:rPr>
          <w:rFonts w:ascii="Georgia" w:eastAsia="Calibri" w:hAnsi="Georgia" w:cs="Times New Roman"/>
          <w:sz w:val="24"/>
          <w:szCs w:val="24"/>
        </w:rPr>
        <w:t xml:space="preserve">ultrasound guided </w:t>
      </w:r>
      <w:r w:rsidRPr="00CB2E73">
        <w:rPr>
          <w:rFonts w:ascii="Georgia" w:eastAsia="Calibri" w:hAnsi="Georgia" w:cs="Times New Roman"/>
          <w:sz w:val="24"/>
          <w:szCs w:val="24"/>
        </w:rPr>
        <w:t>central venous catheter placement, pericardiocentesis</w:t>
      </w:r>
      <w:r w:rsidR="008358BE" w:rsidRPr="00CB2E73">
        <w:rPr>
          <w:rFonts w:ascii="Georgia" w:eastAsia="Calibri" w:hAnsi="Georgia" w:cs="Times New Roman"/>
          <w:sz w:val="24"/>
          <w:szCs w:val="24"/>
        </w:rPr>
        <w:t>,</w:t>
      </w:r>
      <w:r w:rsidRPr="00CB2E73">
        <w:rPr>
          <w:rFonts w:ascii="Georgia" w:eastAsia="Calibri" w:hAnsi="Georgia" w:cs="Times New Roman"/>
          <w:sz w:val="24"/>
          <w:szCs w:val="24"/>
        </w:rPr>
        <w:t xml:space="preserve"> amniocentesis</w:t>
      </w:r>
      <w:r w:rsidR="008358BE" w:rsidRPr="00CB2E73">
        <w:rPr>
          <w:rFonts w:ascii="Georgia" w:eastAsia="Calibri" w:hAnsi="Georgia" w:cs="Times New Roman"/>
          <w:sz w:val="24"/>
          <w:szCs w:val="24"/>
        </w:rPr>
        <w:t xml:space="preserve"> and </w:t>
      </w:r>
      <w:r w:rsidR="00FA40DB" w:rsidRPr="00CB2E73">
        <w:rPr>
          <w:rFonts w:ascii="Georgia" w:eastAsia="Calibri" w:hAnsi="Georgia" w:cs="Times New Roman"/>
          <w:sz w:val="24"/>
          <w:szCs w:val="24"/>
        </w:rPr>
        <w:t>surgeries</w:t>
      </w:r>
      <w:r w:rsidRPr="00CB2E73">
        <w:rPr>
          <w:rFonts w:ascii="Georgia" w:eastAsia="Calibri" w:hAnsi="Georgia" w:cs="Times New Roman"/>
          <w:sz w:val="24"/>
          <w:szCs w:val="24"/>
        </w:rPr>
        <w:t xml:space="preserve">. </w:t>
      </w:r>
      <w:r w:rsidR="00D31DE7" w:rsidRPr="00CB2E73">
        <w:rPr>
          <w:rFonts w:ascii="Georgia" w:eastAsia="Calibri" w:hAnsi="Georgia" w:cs="Times New Roman"/>
          <w:sz w:val="24"/>
          <w:szCs w:val="24"/>
        </w:rPr>
        <w:t xml:space="preserve">Gel is typically available in single-use sachets (sterile and non-sterile) as well as in non-sterile multi-use gel bottles. Careful selection of the correct type of gel is important for preventing infections. </w:t>
      </w:r>
      <w:r w:rsidRPr="00CB2E73">
        <w:rPr>
          <w:rFonts w:ascii="Georgia" w:eastAsia="Calibri" w:hAnsi="Georgia" w:cs="Times New Roman"/>
          <w:sz w:val="24"/>
          <w:szCs w:val="24"/>
        </w:rPr>
        <w:t xml:space="preserve">A rationale for </w:t>
      </w:r>
      <w:r w:rsidR="00D31DE7" w:rsidRPr="00CB2E73">
        <w:rPr>
          <w:rFonts w:ascii="Georgia" w:eastAsia="Calibri" w:hAnsi="Georgia" w:cs="Times New Roman"/>
          <w:sz w:val="24"/>
          <w:szCs w:val="24"/>
        </w:rPr>
        <w:t xml:space="preserve">sterility requirements for </w:t>
      </w:r>
      <w:r w:rsidRPr="00CB2E73">
        <w:rPr>
          <w:rFonts w:ascii="Georgia" w:eastAsia="Calibri" w:hAnsi="Georgia" w:cs="Times New Roman"/>
          <w:sz w:val="24"/>
          <w:szCs w:val="24"/>
        </w:rPr>
        <w:t xml:space="preserve">gel use can be derived from the Spaulding classification. For critical </w:t>
      </w:r>
      <w:r w:rsidR="00FC403D">
        <w:rPr>
          <w:rFonts w:ascii="Georgia" w:eastAsia="Calibri" w:hAnsi="Georgia" w:cs="Times New Roman"/>
          <w:sz w:val="24"/>
          <w:szCs w:val="24"/>
        </w:rPr>
        <w:t>and semi-critical items</w:t>
      </w:r>
      <w:r w:rsidRPr="00CB2E73">
        <w:rPr>
          <w:rFonts w:ascii="Georgia" w:eastAsia="Calibri" w:hAnsi="Georgia" w:cs="Times New Roman"/>
          <w:sz w:val="24"/>
          <w:szCs w:val="24"/>
        </w:rPr>
        <w:t>, sterile gel should be used, for non-critical a minimum of multi-use gel can be used</w:t>
      </w:r>
      <w:r w:rsidR="00A432EC" w:rsidRPr="00CB2E73">
        <w:rPr>
          <w:rFonts w:ascii="Georgia" w:eastAsia="Calibri" w:hAnsi="Georgia" w:cs="Times New Roman"/>
          <w:sz w:val="24"/>
          <w:szCs w:val="24"/>
        </w:rPr>
        <w:t xml:space="preserve"> (</w:t>
      </w:r>
      <w:r w:rsidR="00A432EC" w:rsidRPr="00CB2E73">
        <w:rPr>
          <w:rFonts w:ascii="Georgia" w:eastAsia="Calibri" w:hAnsi="Georgia" w:cs="Times New Roman"/>
          <w:i/>
          <w:sz w:val="24"/>
          <w:szCs w:val="24"/>
        </w:rPr>
        <w:t>Table 2</w:t>
      </w:r>
      <w:r w:rsidR="00A432EC" w:rsidRPr="00CB2E73">
        <w:rPr>
          <w:rFonts w:ascii="Georgia" w:eastAsia="Calibri" w:hAnsi="Georgia" w:cs="Times New Roman"/>
          <w:sz w:val="24"/>
          <w:szCs w:val="24"/>
        </w:rPr>
        <w:t>)</w:t>
      </w:r>
      <w:r w:rsidRPr="00CB2E73">
        <w:rPr>
          <w:rFonts w:ascii="Georgia" w:eastAsia="Calibri" w:hAnsi="Georgia" w:cs="Times New Roman"/>
          <w:sz w:val="24"/>
          <w:szCs w:val="24"/>
        </w:rPr>
        <w:t>.</w:t>
      </w:r>
      <w:r w:rsidR="00084107" w:rsidRPr="00084107">
        <w:rPr>
          <w:rFonts w:ascii="Georgia" w:eastAsia="Calibri" w:hAnsi="Georgia" w:cs="Times New Roman"/>
          <w:sz w:val="24"/>
          <w:szCs w:val="24"/>
          <w:vertAlign w:val="superscript"/>
        </w:rPr>
        <w:t>4</w:t>
      </w:r>
    </w:p>
    <w:p w14:paraId="1D1760B6" w14:textId="5C30E941" w:rsidR="00FA40DB" w:rsidRPr="00CB2E73" w:rsidRDefault="00A432EC" w:rsidP="00586023">
      <w:pPr>
        <w:contextualSpacing/>
        <w:jc w:val="both"/>
        <w:rPr>
          <w:rFonts w:ascii="Georgia" w:eastAsia="Calibri" w:hAnsi="Georgia" w:cs="Times New Roman"/>
          <w:sz w:val="24"/>
          <w:szCs w:val="24"/>
        </w:rPr>
      </w:pPr>
      <w:r w:rsidRPr="00CB2E73">
        <w:rPr>
          <w:rFonts w:ascii="Georgia" w:eastAsia="Calibri" w:hAnsi="Georgia" w:cs="Times New Roman"/>
          <w:sz w:val="24"/>
          <w:szCs w:val="24"/>
        </w:rPr>
        <w:t xml:space="preserve">After completion of the procedure, the probe should be immediately cleaned and all visible gel and bioburden removed before subjecting the probe </w:t>
      </w:r>
      <w:r w:rsidR="0055294E">
        <w:rPr>
          <w:rFonts w:ascii="Georgia" w:eastAsia="Calibri" w:hAnsi="Georgia" w:cs="Times New Roman"/>
          <w:sz w:val="24"/>
          <w:szCs w:val="24"/>
        </w:rPr>
        <w:t xml:space="preserve">to </w:t>
      </w:r>
      <w:r w:rsidRPr="00CB2E73">
        <w:rPr>
          <w:rFonts w:ascii="Georgia" w:eastAsia="Calibri" w:hAnsi="Georgia" w:cs="Times New Roman"/>
          <w:sz w:val="24"/>
          <w:szCs w:val="24"/>
        </w:rPr>
        <w:t>subsequent reprocessing steps.  Relevant staff should be educated regarding the use of probe covers and ultrasound coupling gel and competency regularly checked.</w:t>
      </w:r>
      <w:r w:rsidR="00D55A90" w:rsidRPr="00CB2E73">
        <w:rPr>
          <w:rFonts w:ascii="Georgia" w:eastAsia="Calibri" w:hAnsi="Georgia" w:cs="Times New Roman"/>
          <w:sz w:val="24"/>
          <w:szCs w:val="24"/>
        </w:rPr>
        <w:t xml:space="preserve"> </w:t>
      </w:r>
    </w:p>
    <w:p w14:paraId="24E5F206" w14:textId="77777777" w:rsidR="00B6542C" w:rsidRPr="00CB2E73" w:rsidRDefault="00B6542C" w:rsidP="00586023">
      <w:pPr>
        <w:contextualSpacing/>
        <w:jc w:val="both"/>
        <w:rPr>
          <w:rFonts w:ascii="Georgia" w:eastAsia="Calibri" w:hAnsi="Georgia" w:cs="Times New Roman"/>
          <w:sz w:val="24"/>
          <w:szCs w:val="24"/>
        </w:rPr>
      </w:pPr>
    </w:p>
    <w:p w14:paraId="248283BB" w14:textId="15073BC4" w:rsidR="00FA40DB" w:rsidRPr="00CB2E73" w:rsidRDefault="0001355A" w:rsidP="00586023">
      <w:pPr>
        <w:keepNext/>
        <w:spacing w:line="240" w:lineRule="auto"/>
        <w:jc w:val="both"/>
        <w:rPr>
          <w:rFonts w:ascii="Georgia" w:eastAsia="Calibri" w:hAnsi="Georgia" w:cs="Times New Roman"/>
          <w:bCs/>
          <w:sz w:val="24"/>
          <w:szCs w:val="24"/>
        </w:rPr>
      </w:pPr>
      <w:r w:rsidRPr="00CB2E73">
        <w:rPr>
          <w:rFonts w:ascii="Georgia" w:eastAsia="Calibri" w:hAnsi="Georgia" w:cs="Times New Roman"/>
          <w:bCs/>
          <w:sz w:val="24"/>
          <w:szCs w:val="24"/>
        </w:rPr>
        <w:t>Table 2</w:t>
      </w:r>
      <w:r w:rsidR="00563255">
        <w:rPr>
          <w:rFonts w:ascii="Georgia" w:eastAsia="Calibri" w:hAnsi="Georgia" w:cs="Times New Roman"/>
          <w:bCs/>
          <w:sz w:val="24"/>
          <w:szCs w:val="24"/>
        </w:rPr>
        <w:t>.</w:t>
      </w:r>
      <w:r w:rsidRPr="00CB2E73">
        <w:rPr>
          <w:rFonts w:ascii="Georgia" w:eastAsia="Calibri" w:hAnsi="Georgia" w:cs="Times New Roman"/>
          <w:bCs/>
          <w:sz w:val="24"/>
          <w:szCs w:val="24"/>
        </w:rPr>
        <w:t xml:space="preserve"> U</w:t>
      </w:r>
      <w:r w:rsidR="00FA40DB" w:rsidRPr="00CB2E73">
        <w:rPr>
          <w:rFonts w:ascii="Georgia" w:eastAsia="Calibri" w:hAnsi="Georgia" w:cs="Times New Roman"/>
          <w:bCs/>
          <w:sz w:val="24"/>
          <w:szCs w:val="24"/>
        </w:rPr>
        <w:t xml:space="preserve">ltrasound gel use during ultrasound </w:t>
      </w:r>
      <w:r w:rsidRPr="00CB2E73">
        <w:rPr>
          <w:rFonts w:ascii="Georgia" w:eastAsia="Calibri" w:hAnsi="Georgia" w:cs="Times New Roman"/>
          <w:bCs/>
          <w:sz w:val="24"/>
          <w:szCs w:val="24"/>
        </w:rPr>
        <w:t xml:space="preserve">guided </w:t>
      </w:r>
      <w:r w:rsidR="00FA40DB" w:rsidRPr="00CB2E73">
        <w:rPr>
          <w:rFonts w:ascii="Georgia" w:eastAsia="Calibri" w:hAnsi="Georgia" w:cs="Times New Roman"/>
          <w:bCs/>
          <w:sz w:val="24"/>
          <w:szCs w:val="24"/>
        </w:rPr>
        <w:t>procedures</w:t>
      </w:r>
    </w:p>
    <w:tbl>
      <w:tblPr>
        <w:tblStyle w:val="LightShading-Accent41"/>
        <w:tblW w:w="9356" w:type="dxa"/>
        <w:tblLook w:val="04A0" w:firstRow="1" w:lastRow="0" w:firstColumn="1" w:lastColumn="0" w:noHBand="0" w:noVBand="1"/>
      </w:tblPr>
      <w:tblGrid>
        <w:gridCol w:w="2552"/>
        <w:gridCol w:w="3085"/>
        <w:gridCol w:w="3719"/>
      </w:tblGrid>
      <w:tr w:rsidR="00FA40DB" w:rsidRPr="00A0366A" w14:paraId="017B3A3A" w14:textId="77777777" w:rsidTr="00920739">
        <w:trPr>
          <w:cnfStyle w:val="100000000000" w:firstRow="1" w:lastRow="0" w:firstColumn="0" w:lastColumn="0" w:oddVBand="0" w:evenVBand="0" w:oddHBand="0"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2552" w:type="dxa"/>
            <w:vAlign w:val="center"/>
          </w:tcPr>
          <w:p w14:paraId="3E047593" w14:textId="77777777" w:rsidR="00FA40DB" w:rsidRPr="00E3109F" w:rsidRDefault="00FA40DB" w:rsidP="00563255">
            <w:pPr>
              <w:jc w:val="center"/>
              <w:rPr>
                <w:rFonts w:ascii="Georgia" w:eastAsia="Calibri" w:hAnsi="Georgia" w:cs="Times New Roman"/>
                <w:szCs w:val="20"/>
              </w:rPr>
            </w:pPr>
            <w:r w:rsidRPr="00E3109F">
              <w:rPr>
                <w:rFonts w:ascii="Georgia" w:eastAsia="Calibri" w:hAnsi="Georgia" w:cs="Times New Roman"/>
                <w:szCs w:val="20"/>
              </w:rPr>
              <w:t>Critical probes</w:t>
            </w:r>
          </w:p>
        </w:tc>
        <w:tc>
          <w:tcPr>
            <w:tcW w:w="3085" w:type="dxa"/>
            <w:vAlign w:val="center"/>
          </w:tcPr>
          <w:p w14:paraId="4C1F5DAC" w14:textId="77777777" w:rsidR="00FA40DB" w:rsidRPr="00E3109F" w:rsidRDefault="00FA40DB" w:rsidP="00563255">
            <w:pPr>
              <w:jc w:val="center"/>
              <w:cnfStyle w:val="100000000000" w:firstRow="1" w:lastRow="0" w:firstColumn="0" w:lastColumn="0" w:oddVBand="0" w:evenVBand="0" w:oddHBand="0" w:evenHBand="0" w:firstRowFirstColumn="0" w:firstRowLastColumn="0" w:lastRowFirstColumn="0" w:lastRowLastColumn="0"/>
              <w:rPr>
                <w:rFonts w:ascii="Georgia" w:eastAsia="Calibri" w:hAnsi="Georgia" w:cs="Times New Roman"/>
                <w:szCs w:val="20"/>
              </w:rPr>
            </w:pPr>
            <w:r w:rsidRPr="00E3109F">
              <w:rPr>
                <w:rFonts w:ascii="Georgia" w:eastAsia="Calibri" w:hAnsi="Georgia" w:cs="Times New Roman"/>
                <w:szCs w:val="20"/>
              </w:rPr>
              <w:t>Semi-critical probes</w:t>
            </w:r>
          </w:p>
        </w:tc>
        <w:tc>
          <w:tcPr>
            <w:tcW w:w="3719" w:type="dxa"/>
            <w:vAlign w:val="center"/>
          </w:tcPr>
          <w:p w14:paraId="6A595E15" w14:textId="77777777" w:rsidR="00FA40DB" w:rsidRPr="00E3109F" w:rsidRDefault="00FA40DB" w:rsidP="00563255">
            <w:pPr>
              <w:jc w:val="center"/>
              <w:cnfStyle w:val="100000000000" w:firstRow="1" w:lastRow="0" w:firstColumn="0" w:lastColumn="0" w:oddVBand="0" w:evenVBand="0" w:oddHBand="0" w:evenHBand="0" w:firstRowFirstColumn="0" w:firstRowLastColumn="0" w:lastRowFirstColumn="0" w:lastRowLastColumn="0"/>
              <w:rPr>
                <w:rFonts w:ascii="Georgia" w:eastAsia="Calibri" w:hAnsi="Georgia" w:cs="Times New Roman"/>
                <w:szCs w:val="20"/>
              </w:rPr>
            </w:pPr>
            <w:r w:rsidRPr="00E3109F">
              <w:rPr>
                <w:rFonts w:ascii="Georgia" w:eastAsia="Calibri" w:hAnsi="Georgia" w:cs="Times New Roman"/>
                <w:szCs w:val="20"/>
              </w:rPr>
              <w:t>Non-critical probes</w:t>
            </w:r>
          </w:p>
        </w:tc>
      </w:tr>
      <w:tr w:rsidR="00FC29FF" w:rsidRPr="00A0366A" w14:paraId="2251F2C7" w14:textId="77777777" w:rsidTr="00920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bottom w:val="single" w:sz="4" w:space="0" w:color="auto"/>
            </w:tcBorders>
            <w:vAlign w:val="center"/>
          </w:tcPr>
          <w:p w14:paraId="6F757A71" w14:textId="77777777" w:rsidR="00FC29FF" w:rsidRPr="00920739" w:rsidRDefault="00FC29FF" w:rsidP="00563255">
            <w:pPr>
              <w:rPr>
                <w:rFonts w:ascii="Georgia" w:eastAsia="Calibri" w:hAnsi="Georgia" w:cs="Times New Roman"/>
                <w:b w:val="0"/>
                <w:sz w:val="20"/>
                <w:szCs w:val="20"/>
              </w:rPr>
            </w:pPr>
            <w:r w:rsidRPr="00920739">
              <w:rPr>
                <w:rFonts w:ascii="Georgia" w:eastAsia="Calibri" w:hAnsi="Georgia" w:cs="Times New Roman"/>
                <w:b w:val="0"/>
                <w:sz w:val="20"/>
                <w:szCs w:val="20"/>
              </w:rPr>
              <w:sym w:font="Wingdings" w:char="F09F"/>
            </w:r>
            <w:r w:rsidRPr="00920739">
              <w:rPr>
                <w:rFonts w:ascii="Georgia" w:eastAsia="Calibri" w:hAnsi="Georgia" w:cs="Times New Roman"/>
                <w:b w:val="0"/>
                <w:sz w:val="20"/>
                <w:szCs w:val="20"/>
              </w:rPr>
              <w:t xml:space="preserve"> Sterile single use gel</w:t>
            </w:r>
          </w:p>
        </w:tc>
        <w:tc>
          <w:tcPr>
            <w:tcW w:w="3085" w:type="dxa"/>
            <w:tcBorders>
              <w:bottom w:val="single" w:sz="4" w:space="0" w:color="auto"/>
            </w:tcBorders>
            <w:vAlign w:val="center"/>
          </w:tcPr>
          <w:p w14:paraId="3AB4E2F6" w14:textId="69DB4B8A" w:rsidR="00FC29FF" w:rsidRPr="00920739" w:rsidRDefault="0021301E" w:rsidP="00084107">
            <w:pPr>
              <w:cnfStyle w:val="000000100000" w:firstRow="0" w:lastRow="0" w:firstColumn="0" w:lastColumn="0" w:oddVBand="0" w:evenVBand="0" w:oddHBand="1" w:evenHBand="0" w:firstRowFirstColumn="0" w:firstRowLastColumn="0" w:lastRowFirstColumn="0" w:lastRowLastColumn="0"/>
              <w:rPr>
                <w:rFonts w:ascii="Georgia" w:eastAsia="Calibri" w:hAnsi="Georgia" w:cs="Times New Roman"/>
                <w:sz w:val="20"/>
                <w:szCs w:val="20"/>
              </w:rPr>
            </w:pPr>
            <w:r w:rsidRPr="00920739">
              <w:rPr>
                <w:rFonts w:ascii="Georgia" w:eastAsia="Calibri" w:hAnsi="Georgia" w:cs="Times New Roman"/>
                <w:sz w:val="20"/>
                <w:szCs w:val="20"/>
              </w:rPr>
              <w:sym w:font="Wingdings" w:char="F09F"/>
            </w:r>
            <w:r w:rsidRPr="00920739">
              <w:rPr>
                <w:rFonts w:ascii="Georgia" w:eastAsia="Calibri" w:hAnsi="Georgia" w:cs="Times New Roman"/>
                <w:sz w:val="20"/>
                <w:szCs w:val="20"/>
              </w:rPr>
              <w:t xml:space="preserve"> Sterile single use gel</w:t>
            </w:r>
          </w:p>
        </w:tc>
        <w:tc>
          <w:tcPr>
            <w:tcW w:w="3719" w:type="dxa"/>
            <w:tcBorders>
              <w:bottom w:val="single" w:sz="4" w:space="0" w:color="auto"/>
            </w:tcBorders>
            <w:vAlign w:val="center"/>
          </w:tcPr>
          <w:p w14:paraId="4873DD58" w14:textId="77777777" w:rsidR="00FC29FF" w:rsidRPr="00920739" w:rsidRDefault="00FC29FF" w:rsidP="00563255">
            <w:pPr>
              <w:cnfStyle w:val="000000100000" w:firstRow="0" w:lastRow="0" w:firstColumn="0" w:lastColumn="0" w:oddVBand="0" w:evenVBand="0" w:oddHBand="1" w:evenHBand="0" w:firstRowFirstColumn="0" w:firstRowLastColumn="0" w:lastRowFirstColumn="0" w:lastRowLastColumn="0"/>
              <w:rPr>
                <w:rFonts w:ascii="Georgia" w:eastAsia="Calibri" w:hAnsi="Georgia" w:cs="Times New Roman"/>
                <w:sz w:val="20"/>
                <w:szCs w:val="20"/>
              </w:rPr>
            </w:pPr>
            <w:r w:rsidRPr="00920739">
              <w:rPr>
                <w:rFonts w:ascii="Georgia" w:eastAsia="Calibri" w:hAnsi="Georgia" w:cs="Times New Roman"/>
                <w:sz w:val="20"/>
                <w:szCs w:val="20"/>
              </w:rPr>
              <w:sym w:font="Wingdings" w:char="F09F"/>
            </w:r>
            <w:r w:rsidRPr="00920739">
              <w:rPr>
                <w:rFonts w:ascii="Georgia" w:eastAsia="Calibri" w:hAnsi="Georgia" w:cs="Times New Roman"/>
                <w:sz w:val="20"/>
                <w:szCs w:val="20"/>
              </w:rPr>
              <w:t xml:space="preserve"> Multiuse, non-refillable gel acceptable</w:t>
            </w:r>
          </w:p>
          <w:p w14:paraId="1FFF5AFA" w14:textId="77777777" w:rsidR="00FC29FF" w:rsidRPr="00920739" w:rsidRDefault="00FC29FF" w:rsidP="00563255">
            <w:pPr>
              <w:cnfStyle w:val="000000100000" w:firstRow="0" w:lastRow="0" w:firstColumn="0" w:lastColumn="0" w:oddVBand="0" w:evenVBand="0" w:oddHBand="1" w:evenHBand="0" w:firstRowFirstColumn="0" w:firstRowLastColumn="0" w:lastRowFirstColumn="0" w:lastRowLastColumn="0"/>
              <w:rPr>
                <w:rFonts w:ascii="Georgia" w:eastAsia="Calibri" w:hAnsi="Georgia" w:cs="Times New Roman"/>
                <w:sz w:val="20"/>
                <w:szCs w:val="20"/>
              </w:rPr>
            </w:pPr>
          </w:p>
        </w:tc>
      </w:tr>
      <w:tr w:rsidR="0001355A" w:rsidRPr="00A0366A" w14:paraId="28C81F72" w14:textId="77777777" w:rsidTr="00920739">
        <w:trPr>
          <w:trHeight w:val="335"/>
        </w:trPr>
        <w:tc>
          <w:tcPr>
            <w:cnfStyle w:val="001000000000" w:firstRow="0" w:lastRow="0" w:firstColumn="1" w:lastColumn="0" w:oddVBand="0" w:evenVBand="0" w:oddHBand="0" w:evenHBand="0" w:firstRowFirstColumn="0" w:firstRowLastColumn="0" w:lastRowFirstColumn="0" w:lastRowLastColumn="0"/>
            <w:tcW w:w="2552" w:type="dxa"/>
            <w:tcBorders>
              <w:bottom w:val="single" w:sz="4" w:space="0" w:color="auto"/>
            </w:tcBorders>
            <w:vAlign w:val="center"/>
          </w:tcPr>
          <w:p w14:paraId="3CDB7A7C" w14:textId="77777777" w:rsidR="0001355A" w:rsidRPr="00E3109F" w:rsidRDefault="0001355A" w:rsidP="00563255">
            <w:pPr>
              <w:jc w:val="center"/>
              <w:rPr>
                <w:rFonts w:ascii="Georgia" w:eastAsia="Calibri" w:hAnsi="Georgia" w:cs="Times New Roman"/>
                <w:szCs w:val="20"/>
              </w:rPr>
            </w:pPr>
            <w:r w:rsidRPr="00E3109F">
              <w:rPr>
                <w:rFonts w:ascii="Georgia" w:eastAsia="Calibri" w:hAnsi="Georgia" w:cs="Times New Roman"/>
                <w:szCs w:val="20"/>
              </w:rPr>
              <w:t>Considerations</w:t>
            </w:r>
          </w:p>
        </w:tc>
        <w:tc>
          <w:tcPr>
            <w:tcW w:w="3085" w:type="dxa"/>
            <w:tcBorders>
              <w:bottom w:val="single" w:sz="4" w:space="0" w:color="auto"/>
            </w:tcBorders>
            <w:vAlign w:val="center"/>
          </w:tcPr>
          <w:p w14:paraId="4AF6B7BF" w14:textId="77777777" w:rsidR="0001355A" w:rsidRPr="00E3109F" w:rsidRDefault="0001355A" w:rsidP="00563255">
            <w:pPr>
              <w:jc w:val="center"/>
              <w:cnfStyle w:val="000000000000" w:firstRow="0" w:lastRow="0" w:firstColumn="0" w:lastColumn="0" w:oddVBand="0" w:evenVBand="0" w:oddHBand="0" w:evenHBand="0" w:firstRowFirstColumn="0" w:firstRowLastColumn="0" w:lastRowFirstColumn="0" w:lastRowLastColumn="0"/>
              <w:rPr>
                <w:rFonts w:ascii="Georgia" w:eastAsia="Calibri" w:hAnsi="Georgia" w:cs="Times New Roman"/>
                <w:b/>
                <w:szCs w:val="20"/>
              </w:rPr>
            </w:pPr>
            <w:r w:rsidRPr="00E3109F">
              <w:rPr>
                <w:rFonts w:ascii="Georgia" w:eastAsia="Calibri" w:hAnsi="Georgia" w:cs="Times New Roman"/>
                <w:b/>
                <w:szCs w:val="20"/>
              </w:rPr>
              <w:t>Considerations</w:t>
            </w:r>
          </w:p>
        </w:tc>
        <w:tc>
          <w:tcPr>
            <w:tcW w:w="3719" w:type="dxa"/>
            <w:tcBorders>
              <w:bottom w:val="single" w:sz="4" w:space="0" w:color="auto"/>
            </w:tcBorders>
            <w:vAlign w:val="center"/>
          </w:tcPr>
          <w:p w14:paraId="75F3E5E9" w14:textId="77777777" w:rsidR="0001355A" w:rsidRPr="00E3109F" w:rsidRDefault="0001355A" w:rsidP="00563255">
            <w:pPr>
              <w:jc w:val="center"/>
              <w:cnfStyle w:val="000000000000" w:firstRow="0" w:lastRow="0" w:firstColumn="0" w:lastColumn="0" w:oddVBand="0" w:evenVBand="0" w:oddHBand="0" w:evenHBand="0" w:firstRowFirstColumn="0" w:firstRowLastColumn="0" w:lastRowFirstColumn="0" w:lastRowLastColumn="0"/>
              <w:rPr>
                <w:rFonts w:ascii="Georgia" w:eastAsia="Calibri" w:hAnsi="Georgia" w:cs="Times New Roman"/>
                <w:b/>
                <w:szCs w:val="20"/>
              </w:rPr>
            </w:pPr>
            <w:r w:rsidRPr="00E3109F">
              <w:rPr>
                <w:rFonts w:ascii="Georgia" w:eastAsia="Calibri" w:hAnsi="Georgia" w:cs="Times New Roman"/>
                <w:b/>
                <w:szCs w:val="20"/>
              </w:rPr>
              <w:t>Considerations</w:t>
            </w:r>
          </w:p>
        </w:tc>
      </w:tr>
      <w:tr w:rsidR="0001355A" w:rsidRPr="00A0366A" w14:paraId="6F59E042" w14:textId="77777777" w:rsidTr="00920739">
        <w:trPr>
          <w:cnfStyle w:val="000000100000" w:firstRow="0" w:lastRow="0" w:firstColumn="0" w:lastColumn="0" w:oddVBand="0" w:evenVBand="0" w:oddHBand="1" w:evenHBand="0" w:firstRowFirstColumn="0" w:firstRowLastColumn="0" w:lastRowFirstColumn="0" w:lastRowLastColumn="0"/>
          <w:trHeight w:val="2669"/>
        </w:trPr>
        <w:tc>
          <w:tcPr>
            <w:cnfStyle w:val="001000000000" w:firstRow="0" w:lastRow="0" w:firstColumn="1" w:lastColumn="0" w:oddVBand="0" w:evenVBand="0" w:oddHBand="0" w:evenHBand="0" w:firstRowFirstColumn="0" w:firstRowLastColumn="0" w:lastRowFirstColumn="0" w:lastRowLastColumn="0"/>
            <w:tcW w:w="2552" w:type="dxa"/>
            <w:tcBorders>
              <w:bottom w:val="single" w:sz="4" w:space="0" w:color="auto"/>
            </w:tcBorders>
            <w:vAlign w:val="center"/>
          </w:tcPr>
          <w:p w14:paraId="206B1F60" w14:textId="518C91A3" w:rsidR="0001355A" w:rsidRPr="00920739" w:rsidRDefault="0001355A" w:rsidP="00563255">
            <w:pPr>
              <w:rPr>
                <w:rFonts w:ascii="Georgia" w:eastAsia="Calibri" w:hAnsi="Georgia" w:cs="Times New Roman"/>
                <w:b w:val="0"/>
                <w:sz w:val="20"/>
                <w:szCs w:val="20"/>
              </w:rPr>
            </w:pPr>
            <w:r w:rsidRPr="00920739">
              <w:rPr>
                <w:rFonts w:ascii="Georgia" w:eastAsia="Calibri" w:hAnsi="Georgia" w:cs="Times New Roman"/>
                <w:b w:val="0"/>
                <w:sz w:val="20"/>
                <w:szCs w:val="20"/>
              </w:rPr>
              <w:sym w:font="Wingdings" w:char="F09F"/>
            </w:r>
            <w:r w:rsidRPr="00920739">
              <w:rPr>
                <w:rFonts w:ascii="Georgia" w:eastAsia="Calibri" w:hAnsi="Georgia" w:cs="Times New Roman"/>
                <w:b w:val="0"/>
                <w:sz w:val="20"/>
                <w:szCs w:val="20"/>
              </w:rPr>
              <w:t xml:space="preserve"> Use aseptic technique when handling</w:t>
            </w:r>
          </w:p>
          <w:p w14:paraId="489F59E0" w14:textId="151216D1" w:rsidR="00AA0DB3" w:rsidRPr="00920739" w:rsidRDefault="00AA0DB3" w:rsidP="00563255">
            <w:pPr>
              <w:rPr>
                <w:rFonts w:ascii="Georgia" w:eastAsia="Calibri" w:hAnsi="Georgia" w:cs="Times New Roman"/>
                <w:b w:val="0"/>
                <w:sz w:val="20"/>
                <w:szCs w:val="20"/>
              </w:rPr>
            </w:pPr>
            <w:r w:rsidRPr="00920739">
              <w:rPr>
                <w:rFonts w:ascii="Georgia" w:eastAsia="Calibri" w:hAnsi="Georgia" w:cs="Times New Roman"/>
                <w:b w:val="0"/>
                <w:sz w:val="20"/>
                <w:szCs w:val="20"/>
              </w:rPr>
              <w:sym w:font="Wingdings" w:char="F09F"/>
            </w:r>
            <w:r w:rsidRPr="00920739">
              <w:rPr>
                <w:rFonts w:ascii="Georgia" w:eastAsia="Calibri" w:hAnsi="Georgia" w:cs="Times New Roman"/>
                <w:b w:val="0"/>
                <w:sz w:val="20"/>
                <w:szCs w:val="20"/>
              </w:rPr>
              <w:t xml:space="preserve"> Sterile single use gel is the minimum requirement for invasive procedures where there is risk of the probe and gel contacting sterile tissue and blood</w:t>
            </w:r>
            <w:r w:rsidR="0038512B">
              <w:rPr>
                <w:rFonts w:ascii="Georgia" w:eastAsia="Calibri" w:hAnsi="Georgia" w:cs="Times New Roman"/>
                <w:b w:val="0"/>
                <w:sz w:val="20"/>
                <w:szCs w:val="20"/>
              </w:rPr>
              <w:t xml:space="preserve"> or where an aseptic</w:t>
            </w:r>
            <w:r w:rsidR="009A6F45">
              <w:rPr>
                <w:rFonts w:ascii="Georgia" w:eastAsia="Calibri" w:hAnsi="Georgia" w:cs="Times New Roman"/>
                <w:b w:val="0"/>
                <w:sz w:val="20"/>
                <w:szCs w:val="20"/>
              </w:rPr>
              <w:t xml:space="preserve"> field is in use.</w:t>
            </w:r>
          </w:p>
          <w:p w14:paraId="2447C277" w14:textId="77777777" w:rsidR="00AA0DB3" w:rsidRPr="00920739" w:rsidRDefault="00AA0DB3" w:rsidP="00563255">
            <w:pPr>
              <w:rPr>
                <w:rFonts w:ascii="Georgia" w:eastAsia="Calibri" w:hAnsi="Georgia" w:cs="Times New Roman"/>
                <w:b w:val="0"/>
                <w:sz w:val="20"/>
                <w:szCs w:val="20"/>
              </w:rPr>
            </w:pPr>
          </w:p>
        </w:tc>
        <w:tc>
          <w:tcPr>
            <w:tcW w:w="3085" w:type="dxa"/>
            <w:tcBorders>
              <w:bottom w:val="single" w:sz="4" w:space="0" w:color="auto"/>
            </w:tcBorders>
            <w:vAlign w:val="center"/>
          </w:tcPr>
          <w:p w14:paraId="151E7BAC" w14:textId="77777777" w:rsidR="0001355A" w:rsidRDefault="0001355A" w:rsidP="00563255">
            <w:pPr>
              <w:cnfStyle w:val="000000100000" w:firstRow="0" w:lastRow="0" w:firstColumn="0" w:lastColumn="0" w:oddVBand="0" w:evenVBand="0" w:oddHBand="1" w:evenHBand="0" w:firstRowFirstColumn="0" w:firstRowLastColumn="0" w:lastRowFirstColumn="0" w:lastRowLastColumn="0"/>
              <w:rPr>
                <w:rFonts w:ascii="Georgia" w:eastAsia="Calibri" w:hAnsi="Georgia" w:cs="Times New Roman"/>
                <w:sz w:val="20"/>
                <w:szCs w:val="20"/>
              </w:rPr>
            </w:pPr>
            <w:r w:rsidRPr="00920739">
              <w:rPr>
                <w:rFonts w:ascii="Georgia" w:eastAsia="Calibri" w:hAnsi="Georgia" w:cs="Times New Roman"/>
                <w:sz w:val="20"/>
                <w:szCs w:val="20"/>
              </w:rPr>
              <w:sym w:font="Wingdings" w:char="F09F"/>
            </w:r>
            <w:r w:rsidRPr="00920739">
              <w:rPr>
                <w:rFonts w:ascii="Georgia" w:eastAsia="Calibri" w:hAnsi="Georgia" w:cs="Times New Roman"/>
                <w:sz w:val="20"/>
                <w:szCs w:val="20"/>
              </w:rPr>
              <w:t xml:space="preserve"> Use aseptic technique when handling</w:t>
            </w:r>
          </w:p>
          <w:p w14:paraId="4D7B28CF" w14:textId="10346274" w:rsidR="0021301E" w:rsidRPr="00920739" w:rsidRDefault="0021301E" w:rsidP="0021301E">
            <w:pPr>
              <w:cnfStyle w:val="000000100000" w:firstRow="0" w:lastRow="0" w:firstColumn="0" w:lastColumn="0" w:oddVBand="0" w:evenVBand="0" w:oddHBand="1" w:evenHBand="0" w:firstRowFirstColumn="0" w:firstRowLastColumn="0" w:lastRowFirstColumn="0" w:lastRowLastColumn="0"/>
              <w:rPr>
                <w:rFonts w:ascii="Georgia" w:eastAsia="Calibri" w:hAnsi="Georgia" w:cs="Times New Roman"/>
                <w:b/>
                <w:sz w:val="20"/>
                <w:szCs w:val="20"/>
              </w:rPr>
            </w:pPr>
            <w:r w:rsidRPr="00920739">
              <w:rPr>
                <w:rFonts w:ascii="Georgia" w:eastAsia="Calibri" w:hAnsi="Georgia" w:cs="Times New Roman"/>
                <w:sz w:val="20"/>
                <w:szCs w:val="20"/>
              </w:rPr>
              <w:sym w:font="Wingdings" w:char="F09F"/>
            </w:r>
            <w:r w:rsidRPr="00920739">
              <w:rPr>
                <w:rFonts w:ascii="Georgia" w:eastAsia="Calibri" w:hAnsi="Georgia" w:cs="Times New Roman"/>
                <w:sz w:val="20"/>
                <w:szCs w:val="20"/>
              </w:rPr>
              <w:t xml:space="preserve"> Sterile single use gel is the minimum requirement for procedures where there is risk of the probe and gel contacting </w:t>
            </w:r>
            <w:r>
              <w:rPr>
                <w:rFonts w:ascii="Georgia" w:eastAsia="Calibri" w:hAnsi="Georgia" w:cs="Times New Roman"/>
                <w:sz w:val="20"/>
                <w:szCs w:val="20"/>
              </w:rPr>
              <w:t>intact mucous membranes or non-intact skin.</w:t>
            </w:r>
          </w:p>
          <w:p w14:paraId="6FFC0BC5" w14:textId="18BC0657" w:rsidR="0021301E" w:rsidRPr="00920739" w:rsidRDefault="0021301E" w:rsidP="00563255">
            <w:pPr>
              <w:cnfStyle w:val="000000100000" w:firstRow="0" w:lastRow="0" w:firstColumn="0" w:lastColumn="0" w:oddVBand="0" w:evenVBand="0" w:oddHBand="1" w:evenHBand="0" w:firstRowFirstColumn="0" w:firstRowLastColumn="0" w:lastRowFirstColumn="0" w:lastRowLastColumn="0"/>
              <w:rPr>
                <w:rFonts w:ascii="Georgia" w:eastAsia="Calibri" w:hAnsi="Georgia" w:cs="Times New Roman"/>
                <w:sz w:val="20"/>
                <w:szCs w:val="20"/>
              </w:rPr>
            </w:pPr>
          </w:p>
        </w:tc>
        <w:tc>
          <w:tcPr>
            <w:tcW w:w="3719" w:type="dxa"/>
            <w:tcBorders>
              <w:bottom w:val="single" w:sz="4" w:space="0" w:color="auto"/>
            </w:tcBorders>
            <w:vAlign w:val="center"/>
          </w:tcPr>
          <w:p w14:paraId="335C7BC7" w14:textId="425D1933" w:rsidR="0001355A" w:rsidRDefault="0001355A" w:rsidP="00563255">
            <w:pPr>
              <w:cnfStyle w:val="000000100000" w:firstRow="0" w:lastRow="0" w:firstColumn="0" w:lastColumn="0" w:oddVBand="0" w:evenVBand="0" w:oddHBand="1" w:evenHBand="0" w:firstRowFirstColumn="0" w:firstRowLastColumn="0" w:lastRowFirstColumn="0" w:lastRowLastColumn="0"/>
              <w:rPr>
                <w:rFonts w:ascii="Georgia" w:eastAsia="Calibri" w:hAnsi="Georgia" w:cs="Times New Roman"/>
                <w:sz w:val="20"/>
                <w:szCs w:val="20"/>
              </w:rPr>
            </w:pPr>
            <w:r w:rsidRPr="00920739">
              <w:rPr>
                <w:rFonts w:ascii="Georgia" w:eastAsia="Calibri" w:hAnsi="Georgia" w:cs="Times New Roman"/>
                <w:sz w:val="20"/>
                <w:szCs w:val="20"/>
              </w:rPr>
              <w:sym w:font="Wingdings" w:char="F09F"/>
            </w:r>
            <w:r w:rsidRPr="00920739">
              <w:rPr>
                <w:rFonts w:ascii="Georgia" w:eastAsia="Calibri" w:hAnsi="Georgia" w:cs="Times New Roman"/>
                <w:sz w:val="20"/>
                <w:szCs w:val="20"/>
              </w:rPr>
              <w:t xml:space="preserve"> Avoid </w:t>
            </w:r>
            <w:r w:rsidR="00AA0DB3" w:rsidRPr="00920739">
              <w:rPr>
                <w:rFonts w:ascii="Georgia" w:eastAsia="Calibri" w:hAnsi="Georgia" w:cs="Times New Roman"/>
                <w:sz w:val="20"/>
                <w:szCs w:val="20"/>
              </w:rPr>
              <w:t>multiuse gel where possible, single use gels preferred</w:t>
            </w:r>
            <w:r w:rsidR="00D37117">
              <w:rPr>
                <w:rFonts w:ascii="Georgia" w:eastAsia="Calibri" w:hAnsi="Georgia" w:cs="Times New Roman"/>
                <w:sz w:val="20"/>
                <w:szCs w:val="20"/>
              </w:rPr>
              <w:t>.</w:t>
            </w:r>
          </w:p>
          <w:p w14:paraId="549E2E79" w14:textId="28182C02" w:rsidR="00D37117" w:rsidRPr="00D37117" w:rsidRDefault="00D37117" w:rsidP="00D37117">
            <w:pPr>
              <w:cnfStyle w:val="000000100000" w:firstRow="0" w:lastRow="0" w:firstColumn="0" w:lastColumn="0" w:oddVBand="0" w:evenVBand="0" w:oddHBand="1" w:evenHBand="0" w:firstRowFirstColumn="0" w:firstRowLastColumn="0" w:lastRowFirstColumn="0" w:lastRowLastColumn="0"/>
              <w:rPr>
                <w:rFonts w:ascii="Georgia" w:eastAsia="Calibri" w:hAnsi="Georgia" w:cs="Times New Roman"/>
                <w:sz w:val="20"/>
                <w:szCs w:val="20"/>
              </w:rPr>
            </w:pPr>
            <w:r w:rsidRPr="00920739">
              <w:rPr>
                <w:rFonts w:ascii="Georgia" w:eastAsia="Calibri" w:hAnsi="Georgia" w:cs="Times New Roman"/>
                <w:sz w:val="20"/>
                <w:szCs w:val="20"/>
              </w:rPr>
              <w:sym w:font="Wingdings" w:char="F09F"/>
            </w:r>
            <w:r w:rsidRPr="00920739">
              <w:rPr>
                <w:rFonts w:ascii="Georgia" w:eastAsia="Calibri" w:hAnsi="Georgia" w:cs="Times New Roman"/>
                <w:sz w:val="20"/>
                <w:szCs w:val="20"/>
              </w:rPr>
              <w:t xml:space="preserve"> </w:t>
            </w:r>
            <w:r w:rsidRPr="00D37117">
              <w:rPr>
                <w:rFonts w:ascii="Georgia" w:eastAsia="Calibri" w:hAnsi="Georgia" w:cs="Times New Roman"/>
                <w:sz w:val="20"/>
                <w:szCs w:val="20"/>
              </w:rPr>
              <w:t>If used, care should be taken not to touch the patient or probe with the tip of the multi-use gel bottle</w:t>
            </w:r>
            <w:r>
              <w:rPr>
                <w:rFonts w:ascii="Georgia" w:eastAsia="Calibri" w:hAnsi="Georgia" w:cs="Times New Roman"/>
                <w:sz w:val="20"/>
                <w:szCs w:val="20"/>
              </w:rPr>
              <w:t>.</w:t>
            </w:r>
            <w:r w:rsidRPr="00D37117">
              <w:rPr>
                <w:rFonts w:ascii="Georgia" w:eastAsia="Calibri" w:hAnsi="Georgia" w:cs="Times New Roman"/>
                <w:sz w:val="20"/>
                <w:szCs w:val="20"/>
              </w:rPr>
              <w:t xml:space="preserve">  </w:t>
            </w:r>
          </w:p>
          <w:p w14:paraId="7DFB3ACF" w14:textId="2BC822ED" w:rsidR="00D37117" w:rsidRPr="00920739" w:rsidRDefault="00D37117" w:rsidP="00D37117">
            <w:pPr>
              <w:cnfStyle w:val="000000100000" w:firstRow="0" w:lastRow="0" w:firstColumn="0" w:lastColumn="0" w:oddVBand="0" w:evenVBand="0" w:oddHBand="1" w:evenHBand="0" w:firstRowFirstColumn="0" w:firstRowLastColumn="0" w:lastRowFirstColumn="0" w:lastRowLastColumn="0"/>
              <w:rPr>
                <w:rFonts w:ascii="Georgia" w:eastAsia="Calibri" w:hAnsi="Georgia" w:cs="Times New Roman"/>
                <w:sz w:val="20"/>
                <w:szCs w:val="20"/>
              </w:rPr>
            </w:pPr>
            <w:r w:rsidRPr="00920739">
              <w:rPr>
                <w:rFonts w:ascii="Georgia" w:eastAsia="Calibri" w:hAnsi="Georgia" w:cs="Times New Roman"/>
                <w:sz w:val="20"/>
                <w:szCs w:val="20"/>
              </w:rPr>
              <w:sym w:font="Wingdings" w:char="F09F"/>
            </w:r>
            <w:r w:rsidRPr="00920739">
              <w:rPr>
                <w:rFonts w:ascii="Georgia" w:eastAsia="Calibri" w:hAnsi="Georgia" w:cs="Times New Roman"/>
                <w:sz w:val="20"/>
                <w:szCs w:val="20"/>
              </w:rPr>
              <w:t xml:space="preserve"> </w:t>
            </w:r>
            <w:r w:rsidRPr="00D37117">
              <w:rPr>
                <w:rFonts w:ascii="Georgia" w:eastAsia="Calibri" w:hAnsi="Georgia" w:cs="Times New Roman"/>
                <w:sz w:val="20"/>
                <w:szCs w:val="20"/>
              </w:rPr>
              <w:t>Discard multiuse bottles based on facility policy and MIFU.</w:t>
            </w:r>
          </w:p>
          <w:p w14:paraId="7E055AD4" w14:textId="77777777" w:rsidR="00AA0DB3" w:rsidRPr="00920739" w:rsidRDefault="00AA0DB3" w:rsidP="00563255">
            <w:pPr>
              <w:cnfStyle w:val="000000100000" w:firstRow="0" w:lastRow="0" w:firstColumn="0" w:lastColumn="0" w:oddVBand="0" w:evenVBand="0" w:oddHBand="1" w:evenHBand="0" w:firstRowFirstColumn="0" w:firstRowLastColumn="0" w:lastRowFirstColumn="0" w:lastRowLastColumn="0"/>
              <w:rPr>
                <w:rFonts w:ascii="Georgia" w:eastAsia="Calibri" w:hAnsi="Georgia" w:cs="Times New Roman"/>
                <w:sz w:val="20"/>
                <w:szCs w:val="20"/>
              </w:rPr>
            </w:pPr>
            <w:r w:rsidRPr="00920739">
              <w:rPr>
                <w:rFonts w:ascii="Georgia" w:eastAsia="Calibri" w:hAnsi="Georgia" w:cs="Times New Roman"/>
                <w:sz w:val="20"/>
                <w:szCs w:val="20"/>
              </w:rPr>
              <w:sym w:font="Wingdings" w:char="F09F"/>
            </w:r>
            <w:r w:rsidRPr="00920739">
              <w:rPr>
                <w:rFonts w:ascii="Georgia" w:eastAsia="Calibri" w:hAnsi="Georgia" w:cs="Times New Roman"/>
                <w:sz w:val="20"/>
                <w:szCs w:val="20"/>
              </w:rPr>
              <w:t xml:space="preserve"> </w:t>
            </w:r>
            <w:r w:rsidR="00D31DE7" w:rsidRPr="00920739">
              <w:rPr>
                <w:rFonts w:ascii="Georgia" w:eastAsia="Calibri" w:hAnsi="Georgia" w:cs="Times New Roman"/>
                <w:sz w:val="20"/>
                <w:szCs w:val="20"/>
              </w:rPr>
              <w:t>R</w:t>
            </w:r>
            <w:r w:rsidRPr="00920739">
              <w:rPr>
                <w:rFonts w:ascii="Georgia" w:eastAsia="Calibri" w:hAnsi="Georgia" w:cs="Times New Roman"/>
                <w:sz w:val="20"/>
                <w:szCs w:val="20"/>
              </w:rPr>
              <w:t xml:space="preserve">efillable bottles </w:t>
            </w:r>
            <w:r w:rsidR="00D31DE7" w:rsidRPr="00920739">
              <w:rPr>
                <w:rFonts w:ascii="Georgia" w:eastAsia="Calibri" w:hAnsi="Georgia" w:cs="Times New Roman"/>
                <w:sz w:val="20"/>
                <w:szCs w:val="20"/>
              </w:rPr>
              <w:t>should be avoided due to established risk of bacterial growth.</w:t>
            </w:r>
          </w:p>
          <w:p w14:paraId="11A7D9C4" w14:textId="2597DD69" w:rsidR="0001355A" w:rsidRPr="00920739" w:rsidRDefault="00D31DE7" w:rsidP="00563255">
            <w:pPr>
              <w:cnfStyle w:val="000000100000" w:firstRow="0" w:lastRow="0" w:firstColumn="0" w:lastColumn="0" w:oddVBand="0" w:evenVBand="0" w:oddHBand="1" w:evenHBand="0" w:firstRowFirstColumn="0" w:firstRowLastColumn="0" w:lastRowFirstColumn="0" w:lastRowLastColumn="0"/>
              <w:rPr>
                <w:rFonts w:ascii="Georgia" w:eastAsia="Calibri" w:hAnsi="Georgia" w:cs="Times New Roman"/>
                <w:sz w:val="20"/>
                <w:szCs w:val="20"/>
              </w:rPr>
            </w:pPr>
            <w:r w:rsidRPr="00920739">
              <w:rPr>
                <w:rFonts w:ascii="Georgia" w:eastAsia="Calibri" w:hAnsi="Georgia" w:cs="Times New Roman"/>
                <w:sz w:val="20"/>
                <w:szCs w:val="20"/>
              </w:rPr>
              <w:sym w:font="Wingdings" w:char="F09F"/>
            </w:r>
            <w:r w:rsidRPr="00920739">
              <w:rPr>
                <w:rFonts w:ascii="Georgia" w:eastAsia="Calibri" w:hAnsi="Georgia" w:cs="Times New Roman"/>
                <w:sz w:val="20"/>
                <w:szCs w:val="20"/>
              </w:rPr>
              <w:t xml:space="preserve"> Generally gel warm</w:t>
            </w:r>
            <w:r w:rsidR="00B0336C">
              <w:rPr>
                <w:rFonts w:ascii="Georgia" w:eastAsia="Calibri" w:hAnsi="Georgia" w:cs="Times New Roman"/>
                <w:sz w:val="20"/>
                <w:szCs w:val="20"/>
              </w:rPr>
              <w:t>ing</w:t>
            </w:r>
            <w:r w:rsidRPr="00920739">
              <w:rPr>
                <w:rFonts w:ascii="Georgia" w:eastAsia="Calibri" w:hAnsi="Georgia" w:cs="Times New Roman"/>
                <w:sz w:val="20"/>
                <w:szCs w:val="20"/>
              </w:rPr>
              <w:t xml:space="preserve"> should not be used due to the risk of pathogen growth.</w:t>
            </w:r>
          </w:p>
        </w:tc>
      </w:tr>
      <w:tr w:rsidR="00FC29FF" w:rsidRPr="00A0366A" w14:paraId="3F0DF764" w14:textId="77777777" w:rsidTr="00920739">
        <w:trPr>
          <w:trHeight w:val="365"/>
        </w:trPr>
        <w:tc>
          <w:tcPr>
            <w:cnfStyle w:val="001000000000" w:firstRow="0" w:lastRow="0" w:firstColumn="1" w:lastColumn="0" w:oddVBand="0" w:evenVBand="0" w:oddHBand="0" w:evenHBand="0" w:firstRowFirstColumn="0" w:firstRowLastColumn="0" w:lastRowFirstColumn="0" w:lastRowLastColumn="0"/>
            <w:tcW w:w="9356" w:type="dxa"/>
            <w:gridSpan w:val="3"/>
            <w:tcBorders>
              <w:bottom w:val="single" w:sz="4" w:space="0" w:color="auto"/>
            </w:tcBorders>
            <w:vAlign w:val="center"/>
          </w:tcPr>
          <w:p w14:paraId="65FD3CAF" w14:textId="77777777" w:rsidR="00FC29FF" w:rsidRPr="00E3109F" w:rsidRDefault="00FC29FF" w:rsidP="00563255">
            <w:pPr>
              <w:jc w:val="center"/>
              <w:rPr>
                <w:rFonts w:ascii="Georgia" w:eastAsia="Calibri" w:hAnsi="Georgia" w:cs="Times New Roman"/>
                <w:szCs w:val="20"/>
              </w:rPr>
            </w:pPr>
            <w:r w:rsidRPr="00E3109F">
              <w:rPr>
                <w:rFonts w:ascii="Georgia" w:eastAsia="Calibri" w:hAnsi="Georgia" w:cs="Times New Roman"/>
                <w:szCs w:val="20"/>
              </w:rPr>
              <w:t xml:space="preserve">General </w:t>
            </w:r>
            <w:r w:rsidR="00D31DE7" w:rsidRPr="00E3109F">
              <w:rPr>
                <w:rFonts w:ascii="Georgia" w:eastAsia="Calibri" w:hAnsi="Georgia" w:cs="Times New Roman"/>
                <w:szCs w:val="20"/>
              </w:rPr>
              <w:t>c</w:t>
            </w:r>
            <w:r w:rsidRPr="00E3109F">
              <w:rPr>
                <w:rFonts w:ascii="Georgia" w:eastAsia="Calibri" w:hAnsi="Georgia" w:cs="Times New Roman"/>
                <w:szCs w:val="20"/>
              </w:rPr>
              <w:t>onsiderations (all gel)</w:t>
            </w:r>
          </w:p>
        </w:tc>
      </w:tr>
      <w:tr w:rsidR="00FC29FF" w:rsidRPr="00A0366A" w14:paraId="0AD89052" w14:textId="77777777" w:rsidTr="00920739">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9356" w:type="dxa"/>
            <w:gridSpan w:val="3"/>
            <w:tcBorders>
              <w:bottom w:val="single" w:sz="4" w:space="0" w:color="auto"/>
            </w:tcBorders>
          </w:tcPr>
          <w:p w14:paraId="15D88DCC" w14:textId="77777777" w:rsidR="00FC29FF" w:rsidRPr="00920739" w:rsidRDefault="00FC29FF" w:rsidP="006C11E0">
            <w:pPr>
              <w:pStyle w:val="ListParagraph"/>
              <w:numPr>
                <w:ilvl w:val="0"/>
                <w:numId w:val="14"/>
              </w:numPr>
              <w:rPr>
                <w:rFonts w:ascii="Georgia" w:eastAsia="Calibri" w:hAnsi="Georgia" w:cs="Times New Roman"/>
                <w:b w:val="0"/>
                <w:sz w:val="20"/>
                <w:szCs w:val="20"/>
              </w:rPr>
            </w:pPr>
            <w:r w:rsidRPr="00920739">
              <w:rPr>
                <w:rFonts w:ascii="Georgia" w:eastAsia="Calibri" w:hAnsi="Georgia" w:cs="Times New Roman"/>
                <w:b w:val="0"/>
                <w:sz w:val="20"/>
                <w:szCs w:val="20"/>
              </w:rPr>
              <w:t xml:space="preserve">Ensure </w:t>
            </w:r>
            <w:r w:rsidR="00D31DE7" w:rsidRPr="00920739">
              <w:rPr>
                <w:rFonts w:ascii="Georgia" w:eastAsia="Calibri" w:hAnsi="Georgia" w:cs="Times New Roman"/>
                <w:b w:val="0"/>
                <w:sz w:val="20"/>
                <w:szCs w:val="20"/>
              </w:rPr>
              <w:t xml:space="preserve">gel is only used </w:t>
            </w:r>
            <w:r w:rsidRPr="00920739">
              <w:rPr>
                <w:rFonts w:ascii="Georgia" w:eastAsia="Calibri" w:hAnsi="Georgia" w:cs="Times New Roman"/>
                <w:b w:val="0"/>
                <w:sz w:val="20"/>
                <w:szCs w:val="20"/>
              </w:rPr>
              <w:t xml:space="preserve">within </w:t>
            </w:r>
            <w:r w:rsidR="00D31DE7" w:rsidRPr="00920739">
              <w:rPr>
                <w:rFonts w:ascii="Georgia" w:eastAsia="Calibri" w:hAnsi="Georgia" w:cs="Times New Roman"/>
                <w:b w:val="0"/>
                <w:sz w:val="20"/>
                <w:szCs w:val="20"/>
              </w:rPr>
              <w:t xml:space="preserve">its </w:t>
            </w:r>
            <w:r w:rsidRPr="00920739">
              <w:rPr>
                <w:rFonts w:ascii="Georgia" w:eastAsia="Calibri" w:hAnsi="Georgia" w:cs="Times New Roman"/>
                <w:b w:val="0"/>
                <w:sz w:val="20"/>
                <w:szCs w:val="20"/>
              </w:rPr>
              <w:t>shelf life</w:t>
            </w:r>
          </w:p>
          <w:p w14:paraId="2FC4961D" w14:textId="51F526E3" w:rsidR="00FC29FF" w:rsidRPr="00920739" w:rsidRDefault="00FC29FF" w:rsidP="006C11E0">
            <w:pPr>
              <w:pStyle w:val="ListParagraph"/>
              <w:numPr>
                <w:ilvl w:val="0"/>
                <w:numId w:val="14"/>
              </w:numPr>
              <w:rPr>
                <w:rFonts w:ascii="Georgia" w:eastAsia="Calibri" w:hAnsi="Georgia" w:cs="Times New Roman"/>
                <w:b w:val="0"/>
                <w:sz w:val="20"/>
                <w:szCs w:val="20"/>
              </w:rPr>
            </w:pPr>
            <w:r w:rsidRPr="00920739">
              <w:rPr>
                <w:rFonts w:ascii="Georgia" w:eastAsia="Calibri" w:hAnsi="Georgia" w:cs="Times New Roman"/>
                <w:b w:val="0"/>
                <w:sz w:val="20"/>
                <w:szCs w:val="20"/>
              </w:rPr>
              <w:t>Store gel protected from sources of contamination (e.g.</w:t>
            </w:r>
            <w:r w:rsidR="005A1466">
              <w:rPr>
                <w:rFonts w:ascii="Georgia" w:eastAsia="Calibri" w:hAnsi="Georgia" w:cs="Times New Roman"/>
                <w:b w:val="0"/>
                <w:sz w:val="20"/>
                <w:szCs w:val="20"/>
              </w:rPr>
              <w:t>,</w:t>
            </w:r>
            <w:r w:rsidRPr="00920739">
              <w:rPr>
                <w:rFonts w:ascii="Georgia" w:eastAsia="Calibri" w:hAnsi="Georgia" w:cs="Times New Roman"/>
                <w:b w:val="0"/>
                <w:sz w:val="20"/>
                <w:szCs w:val="20"/>
              </w:rPr>
              <w:t xml:space="preserve"> dust, moisture)</w:t>
            </w:r>
          </w:p>
          <w:p w14:paraId="23BFA98F" w14:textId="56C409E5" w:rsidR="0001355A" w:rsidRPr="00E3109F" w:rsidRDefault="00FC29FF" w:rsidP="00B6542C">
            <w:pPr>
              <w:pStyle w:val="ListParagraph"/>
              <w:numPr>
                <w:ilvl w:val="0"/>
                <w:numId w:val="14"/>
              </w:numPr>
              <w:rPr>
                <w:rFonts w:ascii="Georgia" w:eastAsia="Calibri" w:hAnsi="Georgia" w:cs="Times New Roman"/>
                <w:b w:val="0"/>
                <w:sz w:val="22"/>
                <w:szCs w:val="20"/>
              </w:rPr>
            </w:pPr>
            <w:r w:rsidRPr="00920739">
              <w:rPr>
                <w:rFonts w:ascii="Georgia" w:eastAsia="Calibri" w:hAnsi="Georgia" w:cs="Times New Roman"/>
                <w:b w:val="0"/>
                <w:sz w:val="20"/>
                <w:szCs w:val="20"/>
              </w:rPr>
              <w:t xml:space="preserve">Check before use for </w:t>
            </w:r>
            <w:r w:rsidR="00A723AC">
              <w:rPr>
                <w:rFonts w:ascii="Georgia" w:eastAsia="Calibri" w:hAnsi="Georgia" w:cs="Times New Roman"/>
                <w:b w:val="0"/>
                <w:sz w:val="20"/>
                <w:szCs w:val="20"/>
              </w:rPr>
              <w:t xml:space="preserve">visual </w:t>
            </w:r>
            <w:r w:rsidRPr="00920739">
              <w:rPr>
                <w:rFonts w:ascii="Georgia" w:eastAsia="Calibri" w:hAnsi="Georgia" w:cs="Times New Roman"/>
                <w:b w:val="0"/>
                <w:sz w:val="20"/>
                <w:szCs w:val="20"/>
              </w:rPr>
              <w:t>evidence of contamination</w:t>
            </w:r>
          </w:p>
        </w:tc>
      </w:tr>
    </w:tbl>
    <w:p w14:paraId="17778126" w14:textId="77777777" w:rsidR="0055294E" w:rsidRDefault="0055294E" w:rsidP="00765CD8">
      <w:pPr>
        <w:spacing w:after="160" w:line="259" w:lineRule="auto"/>
        <w:outlineLvl w:val="0"/>
        <w:rPr>
          <w:rFonts w:ascii="Georgia" w:eastAsia="+mn-ea" w:hAnsi="Georgia" w:cs="+mn-cs"/>
          <w:bCs/>
          <w:color w:val="0C539C"/>
          <w:kern w:val="24"/>
          <w:sz w:val="44"/>
          <w:szCs w:val="56"/>
          <w:lang w:eastAsia="en-AU"/>
        </w:rPr>
      </w:pPr>
      <w:bookmarkStart w:id="29" w:name="_Toc513543327"/>
    </w:p>
    <w:p w14:paraId="403EF565" w14:textId="2AD87CB9" w:rsidR="00A0366A" w:rsidRPr="00D41E35" w:rsidRDefault="00765CD8" w:rsidP="00765CD8">
      <w:pPr>
        <w:spacing w:after="160" w:line="259" w:lineRule="auto"/>
        <w:outlineLvl w:val="0"/>
        <w:rPr>
          <w:rFonts w:ascii="Georgia" w:eastAsia="+mn-ea" w:hAnsi="Georgia" w:cs="+mn-cs"/>
          <w:bCs/>
          <w:color w:val="00B0F0"/>
          <w:kern w:val="24"/>
          <w:sz w:val="44"/>
          <w:szCs w:val="56"/>
          <w:lang w:eastAsia="en-AU"/>
        </w:rPr>
      </w:pPr>
      <w:bookmarkStart w:id="30" w:name="_Toc529888960"/>
      <w:r w:rsidRPr="00D41E35">
        <w:rPr>
          <w:rFonts w:ascii="Georgia" w:eastAsia="+mn-ea" w:hAnsi="Georgia" w:cs="+mn-cs"/>
          <w:bCs/>
          <w:color w:val="00B0F0"/>
          <w:kern w:val="24"/>
          <w:sz w:val="44"/>
          <w:szCs w:val="56"/>
          <w:lang w:eastAsia="en-AU"/>
        </w:rPr>
        <w:lastRenderedPageBreak/>
        <w:t>7.</w:t>
      </w:r>
      <w:r w:rsidR="00A0366A" w:rsidRPr="00D41E35">
        <w:rPr>
          <w:rFonts w:ascii="Georgia" w:eastAsia="+mn-ea" w:hAnsi="Georgia" w:cs="+mn-cs"/>
          <w:bCs/>
          <w:color w:val="00B0F0"/>
          <w:kern w:val="24"/>
          <w:sz w:val="44"/>
          <w:szCs w:val="56"/>
          <w:lang w:eastAsia="en-AU"/>
        </w:rPr>
        <w:t xml:space="preserve"> </w:t>
      </w:r>
      <w:r w:rsidR="00AC3322" w:rsidRPr="00D41E35">
        <w:rPr>
          <w:rFonts w:ascii="Georgia" w:eastAsia="+mn-ea" w:hAnsi="Georgia" w:cs="+mn-cs"/>
          <w:bCs/>
          <w:color w:val="00B0F0"/>
          <w:kern w:val="24"/>
          <w:sz w:val="44"/>
          <w:szCs w:val="56"/>
          <w:lang w:eastAsia="en-AU"/>
        </w:rPr>
        <w:t xml:space="preserve">Staff and </w:t>
      </w:r>
      <w:bookmarkEnd w:id="29"/>
      <w:r w:rsidR="00AC3322" w:rsidRPr="00D41E35">
        <w:rPr>
          <w:rFonts w:ascii="Georgia" w:eastAsia="+mn-ea" w:hAnsi="Georgia" w:cs="+mn-cs"/>
          <w:bCs/>
          <w:color w:val="00B0F0"/>
          <w:kern w:val="24"/>
          <w:sz w:val="44"/>
          <w:szCs w:val="56"/>
          <w:lang w:eastAsia="en-AU"/>
        </w:rPr>
        <w:t>Responsibilities</w:t>
      </w:r>
      <w:bookmarkEnd w:id="30"/>
      <w:r w:rsidR="00AC3322" w:rsidRPr="00D41E35">
        <w:rPr>
          <w:rFonts w:ascii="Georgia" w:eastAsia="+mn-ea" w:hAnsi="Georgia" w:cs="+mn-cs"/>
          <w:bCs/>
          <w:color w:val="00B0F0"/>
          <w:kern w:val="24"/>
          <w:sz w:val="44"/>
          <w:szCs w:val="56"/>
          <w:lang w:eastAsia="en-AU"/>
        </w:rPr>
        <w:t xml:space="preserve"> </w:t>
      </w:r>
    </w:p>
    <w:p w14:paraId="04E25A58" w14:textId="5EA24FC4" w:rsidR="00563255" w:rsidRPr="00632578" w:rsidRDefault="00B64B33" w:rsidP="00586023">
      <w:pPr>
        <w:jc w:val="both"/>
        <w:rPr>
          <w:rFonts w:ascii="Georgia" w:eastAsia="Calibri" w:hAnsi="Georgia" w:cs="Times New Roman"/>
          <w:sz w:val="24"/>
          <w:vertAlign w:val="superscript"/>
        </w:rPr>
      </w:pPr>
      <w:r w:rsidRPr="00CB2E73">
        <w:rPr>
          <w:rFonts w:ascii="Georgia" w:eastAsia="Calibri" w:hAnsi="Georgia" w:cs="Times New Roman"/>
          <w:sz w:val="24"/>
        </w:rPr>
        <w:t xml:space="preserve">The levels of staff and corresponding reprocessing responsibilities may vary depending on the size and structure of healthcare facilities. According to </w:t>
      </w:r>
      <w:r w:rsidR="00D62EC1">
        <w:rPr>
          <w:rFonts w:ascii="Georgia" w:eastAsia="Calibri" w:hAnsi="Georgia" w:cs="Times New Roman"/>
          <w:sz w:val="24"/>
        </w:rPr>
        <w:t>Standards Australia</w:t>
      </w:r>
      <w:r w:rsidR="0055294E">
        <w:rPr>
          <w:rFonts w:ascii="Georgia" w:eastAsia="Calibri" w:hAnsi="Georgia" w:cs="Times New Roman"/>
          <w:sz w:val="24"/>
        </w:rPr>
        <w:t xml:space="preserve"> and the NHMRC</w:t>
      </w:r>
      <w:r w:rsidR="00D31DE7" w:rsidRPr="00CB2E73">
        <w:rPr>
          <w:rFonts w:ascii="Georgia" w:eastAsia="Calibri" w:hAnsi="Georgia" w:cs="Times New Roman"/>
          <w:sz w:val="24"/>
        </w:rPr>
        <w:t>,</w:t>
      </w:r>
      <w:r w:rsidRPr="00CB2E73">
        <w:rPr>
          <w:rFonts w:ascii="Georgia" w:eastAsia="Calibri" w:hAnsi="Georgia" w:cs="Times New Roman"/>
          <w:sz w:val="24"/>
        </w:rPr>
        <w:t xml:space="preserve"> assigning responsibility is important for accountability and effective </w:t>
      </w:r>
      <w:r w:rsidR="005E506E">
        <w:rPr>
          <w:rFonts w:ascii="Georgia" w:eastAsia="Calibri" w:hAnsi="Georgia" w:cs="Times New Roman"/>
          <w:sz w:val="24"/>
        </w:rPr>
        <w:t>patient safety</w:t>
      </w:r>
      <w:r w:rsidRPr="00CB2E73">
        <w:rPr>
          <w:rFonts w:ascii="Georgia" w:eastAsia="Calibri" w:hAnsi="Georgia" w:cs="Times New Roman"/>
          <w:sz w:val="24"/>
        </w:rPr>
        <w:t>.</w:t>
      </w:r>
      <w:r w:rsidR="00842637" w:rsidRPr="00842637">
        <w:rPr>
          <w:rFonts w:ascii="Georgia" w:eastAsia="Calibri" w:hAnsi="Georgia" w:cs="Times New Roman"/>
          <w:sz w:val="24"/>
          <w:vertAlign w:val="superscript"/>
        </w:rPr>
        <w:t>2,5</w:t>
      </w:r>
      <w:r w:rsidR="00842637" w:rsidRPr="00632578">
        <w:rPr>
          <w:rFonts w:ascii="Georgia" w:eastAsia="Calibri" w:hAnsi="Georgia" w:cs="Times New Roman"/>
          <w:sz w:val="24"/>
          <w:vertAlign w:val="superscript"/>
        </w:rPr>
        <w:t xml:space="preserve"> </w:t>
      </w:r>
    </w:p>
    <w:p w14:paraId="5184CD47" w14:textId="77777777" w:rsidR="00A0366A" w:rsidRPr="00D41E35" w:rsidRDefault="00765CD8" w:rsidP="00CB2E73">
      <w:pPr>
        <w:spacing w:after="160" w:line="259" w:lineRule="auto"/>
        <w:outlineLvl w:val="0"/>
        <w:rPr>
          <w:rFonts w:ascii="Georgia" w:eastAsia="+mn-ea" w:hAnsi="Georgia" w:cs="+mn-cs"/>
          <w:bCs/>
          <w:color w:val="00B0F0"/>
          <w:kern w:val="24"/>
          <w:sz w:val="44"/>
          <w:szCs w:val="56"/>
          <w:lang w:eastAsia="en-AU"/>
        </w:rPr>
      </w:pPr>
      <w:bookmarkStart w:id="31" w:name="_Toc513543328"/>
      <w:bookmarkStart w:id="32" w:name="_Toc529888961"/>
      <w:r w:rsidRPr="00D41E35">
        <w:rPr>
          <w:rFonts w:ascii="Georgia" w:eastAsia="+mn-ea" w:hAnsi="Georgia" w:cs="+mn-cs"/>
          <w:bCs/>
          <w:color w:val="00B0F0"/>
          <w:kern w:val="24"/>
          <w:sz w:val="44"/>
          <w:szCs w:val="56"/>
          <w:lang w:eastAsia="en-AU"/>
        </w:rPr>
        <w:t>7</w:t>
      </w:r>
      <w:r w:rsidR="00A0366A" w:rsidRPr="00D41E35">
        <w:rPr>
          <w:rFonts w:ascii="Georgia" w:eastAsia="+mn-ea" w:hAnsi="Georgia" w:cs="+mn-cs"/>
          <w:bCs/>
          <w:color w:val="00B0F0"/>
          <w:kern w:val="24"/>
          <w:sz w:val="44"/>
          <w:szCs w:val="56"/>
          <w:lang w:eastAsia="en-AU"/>
        </w:rPr>
        <w:t>.1 Supervisory Personnel</w:t>
      </w:r>
      <w:bookmarkEnd w:id="31"/>
      <w:bookmarkEnd w:id="32"/>
    </w:p>
    <w:p w14:paraId="6EC40132" w14:textId="526BE4FB" w:rsidR="00715FF0" w:rsidRPr="00CB2E73" w:rsidRDefault="00773F66" w:rsidP="00586023">
      <w:pPr>
        <w:jc w:val="both"/>
        <w:rPr>
          <w:rFonts w:ascii="Georgia" w:eastAsia="Calibri" w:hAnsi="Georgia" w:cs="Times New Roman"/>
          <w:sz w:val="24"/>
        </w:rPr>
      </w:pPr>
      <w:r w:rsidRPr="00773F66">
        <w:rPr>
          <w:rFonts w:ascii="Georgia" w:eastAsia="Calibri" w:hAnsi="Georgia" w:cs="Times New Roman"/>
          <w:sz w:val="24"/>
        </w:rPr>
        <w:t xml:space="preserve">Supervisory personnel oversee all reprocessing and use activities described in this policy. </w:t>
      </w:r>
      <w:r w:rsidR="00C92176">
        <w:rPr>
          <w:rFonts w:ascii="Georgia" w:eastAsia="Calibri" w:hAnsi="Georgia" w:cs="Times New Roman"/>
          <w:sz w:val="24"/>
        </w:rPr>
        <w:t xml:space="preserve">Standards Australia </w:t>
      </w:r>
      <w:r w:rsidR="000A2F1A">
        <w:rPr>
          <w:rFonts w:ascii="Georgia" w:eastAsia="Calibri" w:hAnsi="Georgia" w:cs="Times New Roman"/>
          <w:sz w:val="24"/>
        </w:rPr>
        <w:t>recommends they are</w:t>
      </w:r>
      <w:r w:rsidRPr="00773F66">
        <w:rPr>
          <w:rFonts w:ascii="Georgia" w:eastAsia="Calibri" w:hAnsi="Georgia" w:cs="Times New Roman"/>
          <w:sz w:val="24"/>
        </w:rPr>
        <w:t xml:space="preserve"> trai</w:t>
      </w:r>
      <w:r w:rsidR="000A2F1A">
        <w:rPr>
          <w:rFonts w:ascii="Georgia" w:eastAsia="Calibri" w:hAnsi="Georgia" w:cs="Times New Roman"/>
          <w:sz w:val="24"/>
        </w:rPr>
        <w:t>ned</w:t>
      </w:r>
      <w:r>
        <w:rPr>
          <w:rFonts w:ascii="Georgia" w:eastAsia="Calibri" w:hAnsi="Georgia" w:cs="Times New Roman"/>
          <w:sz w:val="24"/>
        </w:rPr>
        <w:t xml:space="preserve"> in instrument reprocessing; </w:t>
      </w:r>
      <w:r w:rsidRPr="00773F66">
        <w:rPr>
          <w:rFonts w:ascii="Georgia" w:eastAsia="Calibri" w:hAnsi="Georgia" w:cs="Times New Roman"/>
          <w:sz w:val="24"/>
        </w:rPr>
        <w:t xml:space="preserve">participate in continuing education programs on </w:t>
      </w:r>
      <w:r>
        <w:rPr>
          <w:rFonts w:ascii="Georgia" w:eastAsia="Calibri" w:hAnsi="Georgia" w:cs="Times New Roman"/>
          <w:sz w:val="24"/>
        </w:rPr>
        <w:t>management (</w:t>
      </w:r>
      <w:r w:rsidRPr="00773F66">
        <w:rPr>
          <w:rFonts w:ascii="Georgia" w:eastAsia="Calibri" w:hAnsi="Georgia" w:cs="Times New Roman"/>
          <w:sz w:val="24"/>
        </w:rPr>
        <w:t>personnel, mat</w:t>
      </w:r>
      <w:r>
        <w:rPr>
          <w:rFonts w:ascii="Georgia" w:eastAsia="Calibri" w:hAnsi="Georgia" w:cs="Times New Roman"/>
          <w:sz w:val="24"/>
        </w:rPr>
        <w:t xml:space="preserve">erial, financial) and </w:t>
      </w:r>
      <w:r w:rsidRPr="00773F66">
        <w:rPr>
          <w:rFonts w:ascii="Georgia" w:eastAsia="Calibri" w:hAnsi="Georgia" w:cs="Times New Roman"/>
          <w:sz w:val="24"/>
        </w:rPr>
        <w:t>leadership</w:t>
      </w:r>
      <w:r>
        <w:rPr>
          <w:rFonts w:ascii="Georgia" w:eastAsia="Calibri" w:hAnsi="Georgia" w:cs="Times New Roman"/>
          <w:sz w:val="24"/>
        </w:rPr>
        <w:t>; participate in other courses related to the management position, with special emphasis on</w:t>
      </w:r>
      <w:r w:rsidRPr="00773F66">
        <w:rPr>
          <w:rFonts w:ascii="Georgia" w:eastAsia="Calibri" w:hAnsi="Georgia" w:cs="Times New Roman"/>
          <w:sz w:val="24"/>
        </w:rPr>
        <w:t xml:space="preserve"> i</w:t>
      </w:r>
      <w:r>
        <w:rPr>
          <w:rFonts w:ascii="Georgia" w:eastAsia="Calibri" w:hAnsi="Georgia" w:cs="Times New Roman"/>
          <w:sz w:val="24"/>
        </w:rPr>
        <w:t>nfection prevention and control, safety,</w:t>
      </w:r>
      <w:r w:rsidRPr="00773F66">
        <w:rPr>
          <w:rFonts w:ascii="Georgia" w:eastAsia="Calibri" w:hAnsi="Georgia" w:cs="Times New Roman"/>
          <w:sz w:val="24"/>
        </w:rPr>
        <w:t xml:space="preserve"> and the principles and methods of reprocessing. Supervisory personnel should also have knowledge of relevant local, state and federal regulations and relevant qualifications (e.g., reprocessing certification).</w:t>
      </w:r>
      <w:r w:rsidR="00AB0EDD">
        <w:rPr>
          <w:rFonts w:ascii="Georgia" w:eastAsia="Calibri" w:hAnsi="Georgia" w:cs="Times New Roman"/>
          <w:sz w:val="24"/>
        </w:rPr>
        <w:fldChar w:fldCharType="begin"/>
      </w:r>
      <w:r w:rsidR="00C43910">
        <w:rPr>
          <w:rFonts w:ascii="Georgia" w:eastAsia="Calibri" w:hAnsi="Georgia" w:cs="Times New Roman"/>
          <w:sz w:val="24"/>
        </w:rPr>
        <w:instrText xml:space="preserve"> ADDIN EN.CITE &lt;EndNote&gt;&lt;Cite&gt;&lt;Author&gt;Standards Australia Standards New Zealand&lt;/Author&gt;&lt;Year&gt;2014&lt;/Year&gt;&lt;RecNum&gt;36&lt;/RecNum&gt;&lt;DisplayText&gt;&lt;style face="superscript"&gt;2&lt;/style&gt;&lt;/DisplayText&gt;&lt;record&gt;&lt;rec-number&gt;36&lt;/rec-number&gt;&lt;foreign-keys&gt;&lt;key app="EN" db-id="tt5t5afvaexr2ke2daavwd0n2fpdx0x292ve" timestamp="1540170488"&gt;36&lt;/key&gt;&lt;/foreign-keys&gt;&lt;ref-type name="Standard"&gt;58&lt;/ref-type&gt;&lt;contributors&gt;&lt;authors&gt;&lt;author&gt;Standards Australia Standards New Zealand,&lt;/author&gt;&lt;/authors&gt;&lt;/contributors&gt;&lt;titles&gt;&lt;title&gt;AS/NZS 4187:2014 (Incorporating Amendment No. 1) Reprocessing of reusable medical devices in health service organizations.&lt;/title&gt;&lt;/titles&gt;&lt;dates&gt;&lt;year&gt;2014&lt;/year&gt;&lt;/dates&gt;&lt;pub-location&gt;Sydney&lt;/pub-location&gt;&lt;publisher&gt;SAI Global Limited&lt;/publisher&gt;&lt;urls&gt;&lt;/urls&gt;&lt;/record&gt;&lt;/Cite&gt;&lt;/EndNote&gt;</w:instrText>
      </w:r>
      <w:r w:rsidR="00AB0EDD">
        <w:rPr>
          <w:rFonts w:ascii="Georgia" w:eastAsia="Calibri" w:hAnsi="Georgia" w:cs="Times New Roman"/>
          <w:sz w:val="24"/>
        </w:rPr>
        <w:fldChar w:fldCharType="separate"/>
      </w:r>
      <w:r w:rsidR="00C43910" w:rsidRPr="00C43910">
        <w:rPr>
          <w:rFonts w:ascii="Georgia" w:eastAsia="Calibri" w:hAnsi="Georgia" w:cs="Times New Roman"/>
          <w:noProof/>
          <w:sz w:val="24"/>
          <w:vertAlign w:val="superscript"/>
        </w:rPr>
        <w:t>2</w:t>
      </w:r>
      <w:r w:rsidR="00AB0EDD">
        <w:rPr>
          <w:rFonts w:ascii="Georgia" w:eastAsia="Calibri" w:hAnsi="Georgia" w:cs="Times New Roman"/>
          <w:sz w:val="24"/>
        </w:rPr>
        <w:fldChar w:fldCharType="end"/>
      </w:r>
    </w:p>
    <w:p w14:paraId="74B9ED79" w14:textId="06A2990F" w:rsidR="00950852" w:rsidRPr="00563255" w:rsidRDefault="00842637" w:rsidP="00563255">
      <w:pPr>
        <w:rPr>
          <w:rFonts w:ascii="Calibri Light" w:hAnsi="Calibri Light"/>
          <w:color w:val="215868" w:themeColor="accent5" w:themeShade="80"/>
          <w:sz w:val="24"/>
          <w:szCs w:val="24"/>
        </w:rPr>
      </w:pPr>
      <w:r>
        <w:rPr>
          <w:rFonts w:ascii="Calibri Light" w:hAnsi="Calibri Light"/>
          <w:noProof/>
          <w:sz w:val="24"/>
        </w:rPr>
        <mc:AlternateContent>
          <mc:Choice Requires="wps">
            <w:drawing>
              <wp:anchor distT="0" distB="0" distL="114300" distR="114300" simplePos="0" relativeHeight="251657216" behindDoc="0" locked="0" layoutInCell="1" allowOverlap="1" wp14:anchorId="09B3C493" wp14:editId="6A311F43">
                <wp:simplePos x="0" y="0"/>
                <wp:positionH relativeFrom="margin">
                  <wp:posOffset>-635</wp:posOffset>
                </wp:positionH>
                <wp:positionV relativeFrom="paragraph">
                  <wp:posOffset>9579</wp:posOffset>
                </wp:positionV>
                <wp:extent cx="6039293" cy="287079"/>
                <wp:effectExtent l="0" t="0" r="19050" b="17780"/>
                <wp:wrapNone/>
                <wp:docPr id="43" name="Rectangle 43"/>
                <wp:cNvGraphicFramePr/>
                <a:graphic xmlns:a="http://schemas.openxmlformats.org/drawingml/2006/main">
                  <a:graphicData uri="http://schemas.microsoft.com/office/word/2010/wordprocessingShape">
                    <wps:wsp>
                      <wps:cNvSpPr/>
                      <wps:spPr>
                        <a:xfrm>
                          <a:off x="0" y="0"/>
                          <a:ext cx="6039293" cy="287079"/>
                        </a:xfrm>
                        <a:prstGeom prst="rect">
                          <a:avLst/>
                        </a:prstGeom>
                        <a:noFill/>
                        <a:ln w="3175">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7CBB269" id="Rectangle 43" o:spid="_x0000_s1026" style="position:absolute;margin-left:-.05pt;margin-top:.75pt;width:475.55pt;height:22.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" filled="f" strokecolor="#31849b [2408]" strokeweight=".25pt">
                <w10:wrap anchorx="margin"/>
              </v:rect>
            </w:pict>
          </mc:Fallback>
        </mc:AlternateContent>
      </w:r>
      <w:r w:rsidR="00CF409B">
        <w:rPr>
          <w:rFonts w:ascii="Calibri Light" w:hAnsi="Calibri Light"/>
          <w:color w:val="215868" w:themeColor="accent5" w:themeShade="80"/>
          <w:sz w:val="24"/>
          <w:szCs w:val="24"/>
        </w:rPr>
        <w:t xml:space="preserve">   </w:t>
      </w:r>
      <w:r w:rsidR="00CF409B" w:rsidRPr="00CB2E73">
        <w:rPr>
          <w:rFonts w:ascii="Georgia" w:hAnsi="Georgia"/>
          <w:color w:val="215868" w:themeColor="accent5" w:themeShade="80"/>
          <w:sz w:val="24"/>
          <w:szCs w:val="24"/>
        </w:rPr>
        <w:t xml:space="preserve">Specify supervisory personnel </w:t>
      </w:r>
      <w:r w:rsidR="00E249BD" w:rsidRPr="00CB2E73">
        <w:rPr>
          <w:rFonts w:ascii="Georgia" w:hAnsi="Georgia"/>
          <w:color w:val="215868" w:themeColor="accent5" w:themeShade="80"/>
          <w:sz w:val="24"/>
          <w:szCs w:val="24"/>
        </w:rPr>
        <w:t xml:space="preserve">(profession level) </w:t>
      </w:r>
      <w:r w:rsidR="00CF409B" w:rsidRPr="00CB2E73">
        <w:rPr>
          <w:rFonts w:ascii="Georgia" w:hAnsi="Georgia"/>
          <w:color w:val="215868" w:themeColor="accent5" w:themeShade="80"/>
          <w:sz w:val="24"/>
          <w:szCs w:val="24"/>
        </w:rPr>
        <w:t>at your facility/department here</w:t>
      </w:r>
      <w:r w:rsidR="00CF409B">
        <w:rPr>
          <w:rFonts w:ascii="Calibri Light" w:hAnsi="Calibri Light"/>
          <w:color w:val="215868" w:themeColor="accent5" w:themeShade="80"/>
          <w:sz w:val="24"/>
          <w:szCs w:val="24"/>
        </w:rPr>
        <w:t>.</w:t>
      </w:r>
    </w:p>
    <w:p w14:paraId="4940A94D" w14:textId="77777777" w:rsidR="00A0366A" w:rsidRPr="00D41E35" w:rsidRDefault="00765CD8" w:rsidP="00CB2E73">
      <w:pPr>
        <w:spacing w:after="160" w:line="259" w:lineRule="auto"/>
        <w:outlineLvl w:val="0"/>
        <w:rPr>
          <w:rFonts w:ascii="Georgia" w:eastAsia="+mn-ea" w:hAnsi="Georgia" w:cs="+mn-cs"/>
          <w:bCs/>
          <w:color w:val="00B0F0"/>
          <w:kern w:val="24"/>
          <w:sz w:val="44"/>
          <w:szCs w:val="56"/>
          <w:lang w:eastAsia="en-AU"/>
        </w:rPr>
      </w:pPr>
      <w:bookmarkStart w:id="33" w:name="_Toc513543329"/>
      <w:bookmarkStart w:id="34" w:name="_Toc529888962"/>
      <w:r w:rsidRPr="00D41E35">
        <w:rPr>
          <w:rFonts w:ascii="Georgia" w:eastAsia="+mn-ea" w:hAnsi="Georgia" w:cs="+mn-cs"/>
          <w:bCs/>
          <w:color w:val="00B0F0"/>
          <w:kern w:val="24"/>
          <w:sz w:val="44"/>
          <w:szCs w:val="56"/>
          <w:lang w:eastAsia="en-AU"/>
        </w:rPr>
        <w:t>7</w:t>
      </w:r>
      <w:r w:rsidR="00AC3322" w:rsidRPr="00D41E35">
        <w:rPr>
          <w:rFonts w:ascii="Georgia" w:eastAsia="+mn-ea" w:hAnsi="Georgia" w:cs="+mn-cs"/>
          <w:bCs/>
          <w:color w:val="00B0F0"/>
          <w:kern w:val="24"/>
          <w:sz w:val="44"/>
          <w:szCs w:val="56"/>
          <w:lang w:eastAsia="en-AU"/>
        </w:rPr>
        <w:t>.2 Rep</w:t>
      </w:r>
      <w:r w:rsidR="00A0366A" w:rsidRPr="00D41E35">
        <w:rPr>
          <w:rFonts w:ascii="Georgia" w:eastAsia="+mn-ea" w:hAnsi="Georgia" w:cs="+mn-cs"/>
          <w:bCs/>
          <w:color w:val="00B0F0"/>
          <w:kern w:val="24"/>
          <w:sz w:val="44"/>
          <w:szCs w:val="56"/>
          <w:lang w:eastAsia="en-AU"/>
        </w:rPr>
        <w:t>rocessing Personnel</w:t>
      </w:r>
      <w:bookmarkEnd w:id="33"/>
      <w:bookmarkEnd w:id="34"/>
      <w:r w:rsidR="00A0366A" w:rsidRPr="00D41E35">
        <w:rPr>
          <w:rFonts w:ascii="Georgia" w:eastAsia="+mn-ea" w:hAnsi="Georgia" w:cs="+mn-cs"/>
          <w:bCs/>
          <w:color w:val="00B0F0"/>
          <w:kern w:val="24"/>
          <w:sz w:val="44"/>
          <w:szCs w:val="56"/>
          <w:lang w:eastAsia="en-AU"/>
        </w:rPr>
        <w:t xml:space="preserve"> </w:t>
      </w:r>
    </w:p>
    <w:p w14:paraId="50ABBFBF" w14:textId="0CCCFEC6" w:rsidR="00A0366A" w:rsidRPr="00CB2E73" w:rsidRDefault="00A0366A" w:rsidP="00586023">
      <w:pPr>
        <w:jc w:val="both"/>
        <w:rPr>
          <w:rFonts w:ascii="Georgia" w:eastAsia="Calibri" w:hAnsi="Georgia" w:cs="Times New Roman"/>
          <w:sz w:val="24"/>
          <w:szCs w:val="24"/>
        </w:rPr>
      </w:pPr>
      <w:r w:rsidRPr="00CB2E73">
        <w:rPr>
          <w:rFonts w:ascii="Georgia" w:eastAsia="Calibri" w:hAnsi="Georgia" w:cs="Times New Roman"/>
          <w:sz w:val="24"/>
          <w:szCs w:val="24"/>
        </w:rPr>
        <w:t>Processing personnel should have documented competence in relevant cleaning methods and microbi</w:t>
      </w:r>
      <w:r w:rsidR="00CC33AE" w:rsidRPr="00CB2E73">
        <w:rPr>
          <w:rFonts w:ascii="Georgia" w:eastAsia="Calibri" w:hAnsi="Georgia" w:cs="Times New Roman"/>
          <w:sz w:val="24"/>
          <w:szCs w:val="24"/>
        </w:rPr>
        <w:t>o</w:t>
      </w:r>
      <w:r w:rsidRPr="00CB2E73">
        <w:rPr>
          <w:rFonts w:ascii="Georgia" w:eastAsia="Calibri" w:hAnsi="Georgia" w:cs="Times New Roman"/>
          <w:sz w:val="24"/>
          <w:szCs w:val="24"/>
        </w:rPr>
        <w:t xml:space="preserve">cidal processes and equipment related to the specific sterilization/HLD </w:t>
      </w:r>
      <w:r w:rsidR="00236E93" w:rsidRPr="00CB2E73">
        <w:rPr>
          <w:rFonts w:ascii="Georgia" w:eastAsia="Calibri" w:hAnsi="Georgia" w:cs="Times New Roman"/>
          <w:sz w:val="24"/>
          <w:szCs w:val="24"/>
        </w:rPr>
        <w:t xml:space="preserve">process </w:t>
      </w:r>
      <w:r w:rsidRPr="00CB2E73">
        <w:rPr>
          <w:rFonts w:ascii="Georgia" w:eastAsia="Calibri" w:hAnsi="Georgia" w:cs="Times New Roman"/>
          <w:sz w:val="24"/>
          <w:szCs w:val="24"/>
        </w:rPr>
        <w:t>used in the department. Furthermore, they should have knowledge of general sterilization/disinfection and infectious disease transmission principles and aspects of liquid/chemical sterilization/HLD (if relevant), such as:</w:t>
      </w:r>
    </w:p>
    <w:p w14:paraId="67E7D4E1" w14:textId="77777777" w:rsidR="00A0366A" w:rsidRPr="00CB2E73" w:rsidRDefault="00A0366A" w:rsidP="00586023">
      <w:pPr>
        <w:numPr>
          <w:ilvl w:val="0"/>
          <w:numId w:val="23"/>
        </w:numPr>
        <w:contextualSpacing/>
        <w:jc w:val="both"/>
        <w:rPr>
          <w:rFonts w:ascii="Georgia" w:eastAsia="Calibri" w:hAnsi="Georgia" w:cs="Times New Roman"/>
          <w:sz w:val="24"/>
          <w:szCs w:val="24"/>
        </w:rPr>
      </w:pPr>
      <w:r w:rsidRPr="00CB2E73">
        <w:rPr>
          <w:rFonts w:ascii="Georgia" w:eastAsia="Calibri" w:hAnsi="Georgia" w:cs="Times New Roman"/>
          <w:sz w:val="24"/>
          <w:szCs w:val="24"/>
        </w:rPr>
        <w:t xml:space="preserve">Reprocessing </w:t>
      </w:r>
    </w:p>
    <w:p w14:paraId="43DEBB6B" w14:textId="77777777" w:rsidR="00A0366A" w:rsidRPr="00CB2E73" w:rsidRDefault="00A0366A" w:rsidP="00586023">
      <w:pPr>
        <w:numPr>
          <w:ilvl w:val="0"/>
          <w:numId w:val="23"/>
        </w:numPr>
        <w:contextualSpacing/>
        <w:jc w:val="both"/>
        <w:rPr>
          <w:rFonts w:ascii="Georgia" w:eastAsia="Calibri" w:hAnsi="Georgia" w:cs="Times New Roman"/>
          <w:sz w:val="24"/>
          <w:szCs w:val="24"/>
        </w:rPr>
      </w:pPr>
      <w:r w:rsidRPr="00CB2E73">
        <w:rPr>
          <w:rFonts w:ascii="Georgia" w:eastAsia="Calibri" w:hAnsi="Georgia" w:cs="Times New Roman"/>
          <w:sz w:val="24"/>
          <w:szCs w:val="24"/>
        </w:rPr>
        <w:t xml:space="preserve">Inspection of cleaning, drying and rinsing processes, </w:t>
      </w:r>
    </w:p>
    <w:p w14:paraId="52C8BF21" w14:textId="77777777" w:rsidR="00A0366A" w:rsidRPr="00CB2E73" w:rsidRDefault="00A0366A" w:rsidP="00586023">
      <w:pPr>
        <w:numPr>
          <w:ilvl w:val="0"/>
          <w:numId w:val="23"/>
        </w:numPr>
        <w:contextualSpacing/>
        <w:jc w:val="both"/>
        <w:rPr>
          <w:rFonts w:ascii="Georgia" w:eastAsia="Calibri" w:hAnsi="Georgia" w:cs="Times New Roman"/>
          <w:sz w:val="24"/>
          <w:szCs w:val="24"/>
        </w:rPr>
      </w:pPr>
      <w:r w:rsidRPr="00CB2E73">
        <w:rPr>
          <w:rFonts w:ascii="Georgia" w:eastAsia="Calibri" w:hAnsi="Georgia" w:cs="Times New Roman"/>
          <w:sz w:val="24"/>
          <w:szCs w:val="24"/>
        </w:rPr>
        <w:t>Monitoring of sterilization/HLD processes,</w:t>
      </w:r>
    </w:p>
    <w:p w14:paraId="7A5924DC" w14:textId="77777777" w:rsidR="00A0366A" w:rsidRPr="00CB2E73" w:rsidRDefault="00A0366A" w:rsidP="00586023">
      <w:pPr>
        <w:numPr>
          <w:ilvl w:val="0"/>
          <w:numId w:val="23"/>
        </w:numPr>
        <w:contextualSpacing/>
        <w:jc w:val="both"/>
        <w:rPr>
          <w:rFonts w:ascii="Georgia" w:eastAsia="Calibri" w:hAnsi="Georgia" w:cs="Times New Roman"/>
          <w:sz w:val="24"/>
          <w:szCs w:val="24"/>
        </w:rPr>
      </w:pPr>
      <w:r w:rsidRPr="00CB2E73">
        <w:rPr>
          <w:rFonts w:ascii="Georgia" w:eastAsia="Calibri" w:hAnsi="Georgia" w:cs="Times New Roman"/>
          <w:sz w:val="24"/>
          <w:szCs w:val="24"/>
        </w:rPr>
        <w:t xml:space="preserve">Maintaining documentation for traceability purposes, </w:t>
      </w:r>
    </w:p>
    <w:p w14:paraId="48E7FDE3" w14:textId="77777777" w:rsidR="00A0366A" w:rsidRPr="00CB2E73" w:rsidRDefault="00A0366A" w:rsidP="00586023">
      <w:pPr>
        <w:numPr>
          <w:ilvl w:val="0"/>
          <w:numId w:val="23"/>
        </w:numPr>
        <w:contextualSpacing/>
        <w:jc w:val="both"/>
        <w:rPr>
          <w:rFonts w:ascii="Georgia" w:eastAsia="Calibri" w:hAnsi="Georgia" w:cs="Times New Roman"/>
          <w:sz w:val="24"/>
          <w:szCs w:val="24"/>
        </w:rPr>
      </w:pPr>
      <w:r w:rsidRPr="00CB2E73">
        <w:rPr>
          <w:rFonts w:ascii="Georgia" w:eastAsia="Calibri" w:hAnsi="Georgia" w:cs="Times New Roman"/>
          <w:sz w:val="24"/>
          <w:szCs w:val="24"/>
        </w:rPr>
        <w:t xml:space="preserve">Safety with regard to using the equipment and personal hygiene, and, </w:t>
      </w:r>
    </w:p>
    <w:p w14:paraId="3899FAA5" w14:textId="34F8BF84" w:rsidR="0045582D" w:rsidRDefault="00A0366A" w:rsidP="00563255">
      <w:pPr>
        <w:numPr>
          <w:ilvl w:val="0"/>
          <w:numId w:val="23"/>
        </w:numPr>
        <w:spacing w:after="360" w:line="240" w:lineRule="auto"/>
        <w:ind w:left="714" w:hanging="357"/>
        <w:contextualSpacing/>
        <w:jc w:val="both"/>
        <w:rPr>
          <w:rFonts w:ascii="Georgia" w:eastAsia="Calibri" w:hAnsi="Georgia" w:cs="Times New Roman"/>
          <w:sz w:val="24"/>
          <w:szCs w:val="24"/>
        </w:rPr>
      </w:pPr>
      <w:r w:rsidRPr="00CB2E73">
        <w:rPr>
          <w:rFonts w:ascii="Georgia" w:eastAsia="Calibri" w:hAnsi="Georgia" w:cs="Times New Roman"/>
          <w:sz w:val="24"/>
          <w:szCs w:val="24"/>
        </w:rPr>
        <w:t>Use of PPE (where relevant) to protect skin, eyes, mucus membranes and clothing.</w:t>
      </w:r>
      <w:r w:rsidR="00D42406" w:rsidRPr="00D42406">
        <w:rPr>
          <w:rFonts w:ascii="Georgia" w:eastAsia="Calibri" w:hAnsi="Georgia" w:cs="Times New Roman"/>
          <w:sz w:val="24"/>
          <w:vertAlign w:val="superscript"/>
        </w:rPr>
        <w:t xml:space="preserve"> </w:t>
      </w:r>
      <w:r w:rsidR="00D42406" w:rsidRPr="00842637">
        <w:rPr>
          <w:rFonts w:ascii="Georgia" w:eastAsia="Calibri" w:hAnsi="Georgia" w:cs="Times New Roman"/>
          <w:sz w:val="24"/>
          <w:vertAlign w:val="superscript"/>
        </w:rPr>
        <w:t>2,5</w:t>
      </w:r>
    </w:p>
    <w:p w14:paraId="01C7CDCC" w14:textId="77777777" w:rsidR="00563255" w:rsidRPr="00563255" w:rsidRDefault="00563255" w:rsidP="00563255">
      <w:pPr>
        <w:spacing w:after="360" w:line="240" w:lineRule="auto"/>
        <w:ind w:left="714"/>
        <w:contextualSpacing/>
        <w:jc w:val="both"/>
        <w:rPr>
          <w:rFonts w:ascii="Georgia" w:eastAsia="Calibri" w:hAnsi="Georgia" w:cs="Times New Roman"/>
          <w:sz w:val="24"/>
          <w:szCs w:val="24"/>
        </w:rPr>
      </w:pPr>
    </w:p>
    <w:p w14:paraId="06315B98" w14:textId="35E7B470" w:rsidR="00A0366A" w:rsidRPr="00CB2E73" w:rsidRDefault="00F333D7" w:rsidP="00586023">
      <w:pPr>
        <w:jc w:val="both"/>
        <w:rPr>
          <w:rFonts w:ascii="Georgia" w:eastAsia="Calibri" w:hAnsi="Georgia" w:cs="Times New Roman"/>
          <w:sz w:val="24"/>
          <w:szCs w:val="24"/>
          <w:vertAlign w:val="superscript"/>
        </w:rPr>
      </w:pPr>
      <w:r w:rsidRPr="00CB2E73">
        <w:rPr>
          <w:rFonts w:ascii="Georgia" w:hAnsi="Georgia"/>
          <w:noProof/>
          <w:sz w:val="24"/>
        </w:rPr>
        <mc:AlternateContent>
          <mc:Choice Requires="wps">
            <w:drawing>
              <wp:anchor distT="0" distB="0" distL="114300" distR="114300" simplePos="0" relativeHeight="251685888" behindDoc="0" locked="0" layoutInCell="1" allowOverlap="1" wp14:anchorId="32158A55" wp14:editId="7035D5F6">
                <wp:simplePos x="0" y="0"/>
                <wp:positionH relativeFrom="margin">
                  <wp:align>left</wp:align>
                </wp:positionH>
                <wp:positionV relativeFrom="paragraph">
                  <wp:posOffset>910590</wp:posOffset>
                </wp:positionV>
                <wp:extent cx="5996320" cy="276447"/>
                <wp:effectExtent l="0" t="0" r="23495" b="28575"/>
                <wp:wrapNone/>
                <wp:docPr id="45" name="Rectangle 45"/>
                <wp:cNvGraphicFramePr/>
                <a:graphic xmlns:a="http://schemas.openxmlformats.org/drawingml/2006/main">
                  <a:graphicData uri="http://schemas.microsoft.com/office/word/2010/wordprocessingShape">
                    <wps:wsp>
                      <wps:cNvSpPr/>
                      <wps:spPr>
                        <a:xfrm>
                          <a:off x="0" y="0"/>
                          <a:ext cx="5996320" cy="276447"/>
                        </a:xfrm>
                        <a:prstGeom prst="rect">
                          <a:avLst/>
                        </a:prstGeom>
                        <a:noFill/>
                        <a:ln w="3175">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F8D777B" id="Rectangle 45" o:spid="_x0000_s1026" style="position:absolute;margin-left:0;margin-top:71.7pt;width:472.15pt;height:21.75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" filled="f" strokecolor="#31849b [2408]" strokeweight=".25pt">
                <w10:wrap anchorx="margin"/>
              </v:rect>
            </w:pict>
          </mc:Fallback>
        </mc:AlternateContent>
      </w:r>
      <w:r w:rsidR="00A0366A" w:rsidRPr="00CB2E73">
        <w:rPr>
          <w:rFonts w:ascii="Georgia" w:eastAsia="Calibri" w:hAnsi="Georgia" w:cs="Times New Roman"/>
          <w:sz w:val="24"/>
          <w:szCs w:val="24"/>
        </w:rPr>
        <w:t xml:space="preserve">Processing personnel are also required to participate in ongoing training programs which focus on orientation into the healthcare facilities and </w:t>
      </w:r>
      <w:r w:rsidR="00715FF0" w:rsidRPr="00CB2E73">
        <w:rPr>
          <w:rFonts w:ascii="Georgia" w:eastAsia="Calibri" w:hAnsi="Georgia" w:cs="Times New Roman"/>
          <w:sz w:val="24"/>
          <w:szCs w:val="24"/>
        </w:rPr>
        <w:t>their</w:t>
      </w:r>
      <w:r w:rsidR="00A0366A" w:rsidRPr="00CB2E73">
        <w:rPr>
          <w:rFonts w:ascii="Georgia" w:eastAsia="Calibri" w:hAnsi="Georgia" w:cs="Times New Roman"/>
          <w:sz w:val="24"/>
          <w:szCs w:val="24"/>
        </w:rPr>
        <w:t xml:space="preserve"> departmental policies, infection prevention and control, </w:t>
      </w:r>
      <w:r w:rsidR="00715FF0" w:rsidRPr="00CB2E73">
        <w:rPr>
          <w:rFonts w:ascii="Georgia" w:eastAsia="Calibri" w:hAnsi="Georgia" w:cs="Times New Roman"/>
          <w:sz w:val="24"/>
          <w:szCs w:val="24"/>
        </w:rPr>
        <w:t xml:space="preserve">use of reprocessing equipment, </w:t>
      </w:r>
      <w:r w:rsidR="00A0366A" w:rsidRPr="00CB2E73">
        <w:rPr>
          <w:rFonts w:ascii="Georgia" w:eastAsia="Calibri" w:hAnsi="Georgia" w:cs="Times New Roman"/>
          <w:sz w:val="24"/>
          <w:szCs w:val="24"/>
        </w:rPr>
        <w:t xml:space="preserve">safety, attire, personal hygiene and compliance with local, state and </w:t>
      </w:r>
      <w:r w:rsidR="00122388">
        <w:rPr>
          <w:rFonts w:ascii="Georgia" w:eastAsia="Calibri" w:hAnsi="Georgia" w:cs="Times New Roman"/>
          <w:sz w:val="24"/>
          <w:szCs w:val="24"/>
        </w:rPr>
        <w:t>national</w:t>
      </w:r>
      <w:r w:rsidR="002A3F03">
        <w:rPr>
          <w:rFonts w:ascii="Georgia" w:eastAsia="Calibri" w:hAnsi="Georgia" w:cs="Times New Roman"/>
          <w:sz w:val="24"/>
          <w:szCs w:val="24"/>
        </w:rPr>
        <w:t xml:space="preserve"> </w:t>
      </w:r>
      <w:r w:rsidR="00A0366A" w:rsidRPr="00CB2E73">
        <w:rPr>
          <w:rFonts w:ascii="Georgia" w:eastAsia="Calibri" w:hAnsi="Georgia" w:cs="Times New Roman"/>
          <w:sz w:val="24"/>
          <w:szCs w:val="24"/>
        </w:rPr>
        <w:t>regulations.</w:t>
      </w:r>
      <w:r w:rsidR="00A0366A" w:rsidRPr="00CB2E73" w:rsidDel="00990E09">
        <w:rPr>
          <w:rFonts w:ascii="Georgia" w:eastAsia="Calibri" w:hAnsi="Georgia" w:cs="Times New Roman"/>
          <w:sz w:val="24"/>
          <w:szCs w:val="24"/>
          <w:vertAlign w:val="superscript"/>
        </w:rPr>
        <w:t xml:space="preserve"> </w:t>
      </w:r>
    </w:p>
    <w:p w14:paraId="2F16F310" w14:textId="1155B389" w:rsidR="00632578" w:rsidRPr="00D0345A" w:rsidRDefault="00E249BD" w:rsidP="00E249BD">
      <w:pPr>
        <w:rPr>
          <w:rFonts w:ascii="Georgia" w:hAnsi="Georgia"/>
          <w:color w:val="215868" w:themeColor="accent5" w:themeShade="80"/>
          <w:sz w:val="24"/>
          <w:szCs w:val="24"/>
        </w:rPr>
      </w:pPr>
      <w:r w:rsidRPr="00CB2E73">
        <w:rPr>
          <w:rFonts w:ascii="Georgia" w:hAnsi="Georgia"/>
          <w:color w:val="215868" w:themeColor="accent5" w:themeShade="80"/>
          <w:sz w:val="24"/>
          <w:szCs w:val="24"/>
        </w:rPr>
        <w:t xml:space="preserve">  Specify reprocessing personnel (profession level) at your facility/department here.</w:t>
      </w:r>
    </w:p>
    <w:p w14:paraId="0FF5DCEF" w14:textId="77777777" w:rsidR="003851D6" w:rsidRPr="00D41E35" w:rsidRDefault="00765CD8" w:rsidP="00CB2E73">
      <w:pPr>
        <w:spacing w:after="160" w:line="259" w:lineRule="auto"/>
        <w:outlineLvl w:val="0"/>
        <w:rPr>
          <w:rFonts w:ascii="Georgia" w:eastAsia="+mn-ea" w:hAnsi="Georgia" w:cs="+mn-cs"/>
          <w:bCs/>
          <w:color w:val="00B0F0"/>
          <w:kern w:val="24"/>
          <w:sz w:val="44"/>
          <w:szCs w:val="56"/>
          <w:lang w:eastAsia="en-AU"/>
        </w:rPr>
      </w:pPr>
      <w:bookmarkStart w:id="35" w:name="_Toc529888963"/>
      <w:r w:rsidRPr="00D41E35">
        <w:rPr>
          <w:rFonts w:ascii="Georgia" w:eastAsia="+mn-ea" w:hAnsi="Georgia" w:cs="+mn-cs"/>
          <w:bCs/>
          <w:color w:val="00B0F0"/>
          <w:kern w:val="24"/>
          <w:sz w:val="44"/>
          <w:szCs w:val="56"/>
          <w:lang w:eastAsia="en-AU"/>
        </w:rPr>
        <w:lastRenderedPageBreak/>
        <w:t>7</w:t>
      </w:r>
      <w:r w:rsidR="003851D6" w:rsidRPr="00D41E35">
        <w:rPr>
          <w:rFonts w:ascii="Georgia" w:eastAsia="+mn-ea" w:hAnsi="Georgia" w:cs="+mn-cs"/>
          <w:bCs/>
          <w:color w:val="00B0F0"/>
          <w:kern w:val="24"/>
          <w:sz w:val="44"/>
          <w:szCs w:val="56"/>
          <w:lang w:eastAsia="en-AU"/>
        </w:rPr>
        <w:t>.3 Training</w:t>
      </w:r>
      <w:bookmarkEnd w:id="35"/>
    </w:p>
    <w:p w14:paraId="662974CB" w14:textId="7E2A9938" w:rsidR="003851D6" w:rsidRPr="00CB2E73" w:rsidRDefault="003851D6" w:rsidP="00586023">
      <w:pPr>
        <w:jc w:val="both"/>
        <w:rPr>
          <w:rFonts w:ascii="Georgia" w:eastAsia="Calibri" w:hAnsi="Georgia" w:cs="Times New Roman"/>
          <w:sz w:val="24"/>
        </w:rPr>
      </w:pPr>
      <w:r w:rsidRPr="00CB2E73">
        <w:rPr>
          <w:rFonts w:ascii="Georgia" w:eastAsia="Calibri" w:hAnsi="Georgia" w:cs="Times New Roman"/>
          <w:sz w:val="24"/>
        </w:rPr>
        <w:t xml:space="preserve">Staff involved in reprocessing and ultrasound equipment usage should receive orientation training prior to commencing responsibilities. </w:t>
      </w:r>
      <w:r w:rsidR="002A3F03" w:rsidRPr="00CB2E73">
        <w:rPr>
          <w:rFonts w:ascii="Georgia" w:eastAsia="Calibri" w:hAnsi="Georgia" w:cs="Times New Roman"/>
          <w:sz w:val="24"/>
        </w:rPr>
        <w:t>Additionally,</w:t>
      </w:r>
      <w:r w:rsidRPr="00CB2E73">
        <w:rPr>
          <w:rFonts w:ascii="Georgia" w:eastAsia="Calibri" w:hAnsi="Georgia" w:cs="Times New Roman"/>
          <w:sz w:val="24"/>
        </w:rPr>
        <w:t xml:space="preserve"> annual re-training should be performed for the duration of their employment. Training should establish the knowledge base required to safely perform reprocessing, safely use ultrasound in procedures, with the goal of removing operator error, promoting staff and patient safety and ultimately mitigating infection transmission risks.</w:t>
      </w:r>
      <w:r w:rsidR="00AB0EDD">
        <w:rPr>
          <w:rFonts w:ascii="Georgia" w:eastAsia="Calibri" w:hAnsi="Georgia" w:cs="Times New Roman"/>
          <w:sz w:val="24"/>
        </w:rPr>
        <w:fldChar w:fldCharType="begin">
          <w:fldData xml:space="preserve">PEVuZE5vdGU+PENpdGU+PEF1dGhvcj5BdXN0cmFsYXNpYW4gQ29sbGVnZSBvZiBJbmZlY3Rpb24g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</w:fldData>
        </w:fldChar>
      </w:r>
      <w:r w:rsidR="00C765E2">
        <w:rPr>
          <w:rFonts w:ascii="Georgia" w:eastAsia="Calibri" w:hAnsi="Georgia" w:cs="Times New Roman"/>
          <w:sz w:val="24"/>
        </w:rPr>
        <w:instrText xml:space="preserve"> ADDIN EN.CITE </w:instrText>
      </w:r>
      <w:r w:rsidR="00C765E2">
        <w:rPr>
          <w:rFonts w:ascii="Georgia" w:eastAsia="Calibri" w:hAnsi="Georgia" w:cs="Times New Roman"/>
          <w:sz w:val="24"/>
        </w:rPr>
        <w:fldChar w:fldCharType="begin">
          <w:fldData xml:space="preserve">PEVuZE5vdGU+PENpdGU+PEF1dGhvcj5BdXN0cmFsYXNpYW4gQ29sbGVnZSBvZiBJbmZlY3Rpb24g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</w:fldData>
        </w:fldChar>
      </w:r>
      <w:r w:rsidR="00C765E2">
        <w:rPr>
          <w:rFonts w:ascii="Georgia" w:eastAsia="Calibri" w:hAnsi="Georgia" w:cs="Times New Roman"/>
          <w:sz w:val="24"/>
        </w:rPr>
        <w:instrText xml:space="preserve"> ADDIN EN.CITE.DATA </w:instrText>
      </w:r>
      <w:r w:rsidR="00C765E2">
        <w:rPr>
          <w:rFonts w:ascii="Georgia" w:eastAsia="Calibri" w:hAnsi="Georgia" w:cs="Times New Roman"/>
          <w:sz w:val="24"/>
        </w:rPr>
      </w:r>
      <w:r w:rsidR="00C765E2">
        <w:rPr>
          <w:rFonts w:ascii="Georgia" w:eastAsia="Calibri" w:hAnsi="Georgia" w:cs="Times New Roman"/>
          <w:sz w:val="24"/>
        </w:rPr>
        <w:fldChar w:fldCharType="end"/>
      </w:r>
      <w:r w:rsidR="00AB0EDD">
        <w:rPr>
          <w:rFonts w:ascii="Georgia" w:eastAsia="Calibri" w:hAnsi="Georgia" w:cs="Times New Roman"/>
          <w:sz w:val="24"/>
        </w:rPr>
      </w:r>
      <w:r w:rsidR="00AB0EDD">
        <w:rPr>
          <w:rFonts w:ascii="Georgia" w:eastAsia="Calibri" w:hAnsi="Georgia" w:cs="Times New Roman"/>
          <w:sz w:val="24"/>
        </w:rPr>
        <w:fldChar w:fldCharType="separate"/>
      </w:r>
      <w:r w:rsidR="00C43910" w:rsidRPr="00C43910">
        <w:rPr>
          <w:rFonts w:ascii="Georgia" w:eastAsia="Calibri" w:hAnsi="Georgia" w:cs="Times New Roman"/>
          <w:noProof/>
          <w:sz w:val="24"/>
          <w:vertAlign w:val="superscript"/>
        </w:rPr>
        <w:t>2,4,5</w:t>
      </w:r>
      <w:r w:rsidR="00AB0EDD">
        <w:rPr>
          <w:rFonts w:ascii="Georgia" w:eastAsia="Calibri" w:hAnsi="Georgia" w:cs="Times New Roman"/>
          <w:sz w:val="24"/>
        </w:rPr>
        <w:fldChar w:fldCharType="end"/>
      </w:r>
      <w:r w:rsidR="00994621" w:rsidRPr="00CB2E73">
        <w:rPr>
          <w:rFonts w:ascii="Georgia" w:eastAsia="Calibri" w:hAnsi="Georgia" w:cs="Times New Roman"/>
          <w:sz w:val="24"/>
        </w:rPr>
        <w:t xml:space="preserve"> </w:t>
      </w:r>
    </w:p>
    <w:p w14:paraId="5F7283E2" w14:textId="41C92153" w:rsidR="003851D6" w:rsidRPr="00CB2E73" w:rsidRDefault="00D41B5B" w:rsidP="00586023">
      <w:pPr>
        <w:jc w:val="both"/>
        <w:rPr>
          <w:rFonts w:ascii="Georgia" w:eastAsia="Calibri" w:hAnsi="Georgia" w:cs="Times New Roman"/>
          <w:sz w:val="24"/>
        </w:rPr>
      </w:pPr>
      <w:r>
        <w:rPr>
          <w:rFonts w:ascii="Georgia" w:eastAsia="Calibri" w:hAnsi="Georgia" w:cs="Times New Roman"/>
          <w:sz w:val="24"/>
        </w:rPr>
        <w:t xml:space="preserve">Each </w:t>
      </w:r>
      <w:r w:rsidR="003851D6" w:rsidRPr="00CB2E73">
        <w:rPr>
          <w:rFonts w:ascii="Georgia" w:eastAsia="Calibri" w:hAnsi="Georgia" w:cs="Times New Roman"/>
          <w:sz w:val="24"/>
        </w:rPr>
        <w:t xml:space="preserve">facility </w:t>
      </w:r>
      <w:r>
        <w:rPr>
          <w:rFonts w:ascii="Georgia" w:eastAsia="Calibri" w:hAnsi="Georgia" w:cs="Times New Roman"/>
          <w:sz w:val="24"/>
        </w:rPr>
        <w:t xml:space="preserve">should </w:t>
      </w:r>
      <w:r w:rsidR="003B299A">
        <w:rPr>
          <w:rFonts w:ascii="Georgia" w:eastAsia="Calibri" w:hAnsi="Georgia" w:cs="Times New Roman"/>
          <w:sz w:val="24"/>
        </w:rPr>
        <w:t xml:space="preserve">have </w:t>
      </w:r>
      <w:r w:rsidR="003851D6" w:rsidRPr="00CB2E73">
        <w:rPr>
          <w:rFonts w:ascii="Georgia" w:eastAsia="Calibri" w:hAnsi="Georgia" w:cs="Times New Roman"/>
          <w:sz w:val="24"/>
        </w:rPr>
        <w:t xml:space="preserve"> documentation of training, competence and qualifications for staff involved in reprocessing.</w:t>
      </w:r>
      <w:r w:rsidR="00AB0EDD">
        <w:rPr>
          <w:rFonts w:ascii="Georgia" w:eastAsia="Calibri" w:hAnsi="Georgia" w:cs="Times New Roman"/>
          <w:sz w:val="24"/>
        </w:rPr>
        <w:fldChar w:fldCharType="begin"/>
      </w:r>
      <w:r w:rsidR="00C43910">
        <w:rPr>
          <w:rFonts w:ascii="Georgia" w:eastAsia="Calibri" w:hAnsi="Georgia" w:cs="Times New Roman"/>
          <w:sz w:val="24"/>
        </w:rPr>
        <w:instrText xml:space="preserve"> ADDIN EN.CITE &lt;EndNote&gt;&lt;Cite&gt;&lt;Author&gt;Standards Australia Standards New Zealand&lt;/Author&gt;&lt;Year&gt;2014&lt;/Year&gt;&lt;RecNum&gt;36&lt;/RecNum&gt;&lt;DisplayText&gt;&lt;style face="superscript"&gt;2&lt;/style&gt;&lt;/DisplayText&gt;&lt;record&gt;&lt;rec-number&gt;36&lt;/rec-number&gt;&lt;foreign-keys&gt;&lt;key app="EN" db-id="tt5t5afvaexr2ke2daavwd0n2fpdx0x292ve" timestamp="1540170488"&gt;36&lt;/key&gt;&lt;/foreign-keys&gt;&lt;ref-type name="Standard"&gt;58&lt;/ref-type&gt;&lt;contributors&gt;&lt;authors&gt;&lt;author&gt;Standards Australia Standards New Zealand,&lt;/author&gt;&lt;/authors&gt;&lt;/contributors&gt;&lt;titles&gt;&lt;title&gt;AS/NZS 4187:2014 (Incorporating Amendment No. 1) Reprocessing of reusable medical devices in health service organizations.&lt;/title&gt;&lt;/titles&gt;&lt;dates&gt;&lt;year&gt;2014&lt;/year&gt;&lt;/dates&gt;&lt;pub-location&gt;Sydney&lt;/pub-location&gt;&lt;publisher&gt;SAI Global Limited&lt;/publisher&gt;&lt;urls&gt;&lt;/urls&gt;&lt;/record&gt;&lt;/Cite&gt;&lt;/EndNote&gt;</w:instrText>
      </w:r>
      <w:r w:rsidR="00AB0EDD">
        <w:rPr>
          <w:rFonts w:ascii="Georgia" w:eastAsia="Calibri" w:hAnsi="Georgia" w:cs="Times New Roman"/>
          <w:sz w:val="24"/>
        </w:rPr>
        <w:fldChar w:fldCharType="separate"/>
      </w:r>
      <w:r w:rsidR="00C43910" w:rsidRPr="00C43910">
        <w:rPr>
          <w:rFonts w:ascii="Georgia" w:eastAsia="Calibri" w:hAnsi="Georgia" w:cs="Times New Roman"/>
          <w:noProof/>
          <w:sz w:val="24"/>
          <w:vertAlign w:val="superscript"/>
        </w:rPr>
        <w:t>2</w:t>
      </w:r>
      <w:r w:rsidR="00AB0EDD">
        <w:rPr>
          <w:rFonts w:ascii="Georgia" w:eastAsia="Calibri" w:hAnsi="Georgia" w:cs="Times New Roman"/>
          <w:sz w:val="24"/>
        </w:rPr>
        <w:fldChar w:fldCharType="end"/>
      </w:r>
      <w:r w:rsidR="003851D6" w:rsidRPr="00CB2E73">
        <w:rPr>
          <w:rFonts w:ascii="Georgia" w:eastAsia="Calibri" w:hAnsi="Georgia" w:cs="Times New Roman"/>
          <w:sz w:val="24"/>
        </w:rPr>
        <w:t xml:space="preserve"> </w:t>
      </w:r>
    </w:p>
    <w:p w14:paraId="473A63C5" w14:textId="0CF5A805" w:rsidR="00A0366A" w:rsidRPr="00CB2E73" w:rsidRDefault="00586023" w:rsidP="00A0366A">
      <w:pPr>
        <w:rPr>
          <w:rFonts w:ascii="Georgia" w:hAnsi="Georgia"/>
          <w:color w:val="215868" w:themeColor="accent5" w:themeShade="80"/>
          <w:sz w:val="24"/>
          <w:szCs w:val="24"/>
        </w:rPr>
      </w:pPr>
      <w:r>
        <w:rPr>
          <w:rFonts w:ascii="Calibri Light" w:hAnsi="Calibri Light"/>
          <w:noProof/>
          <w:sz w:val="24"/>
        </w:rPr>
        <mc:AlternateContent>
          <mc:Choice Requires="wps">
            <w:drawing>
              <wp:anchor distT="0" distB="0" distL="114300" distR="114300" simplePos="0" relativeHeight="251687936" behindDoc="1" locked="0" layoutInCell="1" allowOverlap="1" wp14:anchorId="6C83BF0B" wp14:editId="32BA673E">
                <wp:simplePos x="0" y="0"/>
                <wp:positionH relativeFrom="margin">
                  <wp:align>left</wp:align>
                </wp:positionH>
                <wp:positionV relativeFrom="paragraph">
                  <wp:posOffset>635</wp:posOffset>
                </wp:positionV>
                <wp:extent cx="6060263" cy="275413"/>
                <wp:effectExtent l="0" t="0" r="17145" b="10795"/>
                <wp:wrapNone/>
                <wp:docPr id="47" name="Rectangle 47"/>
                <wp:cNvGraphicFramePr/>
                <a:graphic xmlns:a="http://schemas.openxmlformats.org/drawingml/2006/main">
                  <a:graphicData uri="http://schemas.microsoft.com/office/word/2010/wordprocessingShape">
                    <wps:wsp>
                      <wps:cNvSpPr/>
                      <wps:spPr>
                        <a:xfrm>
                          <a:off x="0" y="0"/>
                          <a:ext cx="6060263" cy="274955"/>
                        </a:xfrm>
                        <a:prstGeom prst="rect">
                          <a:avLst/>
                        </a:prstGeom>
                        <a:noFill/>
                        <a:ln w="3175">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2810676" id="Rectangle 47" o:spid="_x0000_s1026" style="position:absolute;margin-left:0;margin-top:.05pt;width:477.2pt;height:21.7pt;z-index:-2516285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" filled="f" strokecolor="#31849b [2408]" strokeweight=".25pt">
                <w10:wrap anchorx="margin"/>
              </v:rect>
            </w:pict>
          </mc:Fallback>
        </mc:AlternateContent>
      </w:r>
      <w:r w:rsidR="00E249BD">
        <w:rPr>
          <w:rFonts w:ascii="Calibri Light" w:hAnsi="Calibri Light"/>
          <w:color w:val="215868" w:themeColor="accent5" w:themeShade="80"/>
          <w:sz w:val="24"/>
          <w:szCs w:val="24"/>
        </w:rPr>
        <w:t xml:space="preserve">   </w:t>
      </w:r>
      <w:r w:rsidR="00E249BD" w:rsidRPr="00CB2E73">
        <w:rPr>
          <w:rFonts w:ascii="Georgia" w:hAnsi="Georgia"/>
          <w:color w:val="215868" w:themeColor="accent5" w:themeShade="80"/>
          <w:sz w:val="24"/>
          <w:szCs w:val="24"/>
        </w:rPr>
        <w:t xml:space="preserve">Specify training requirements and schedule here. </w:t>
      </w:r>
    </w:p>
    <w:p w14:paraId="26126146" w14:textId="77777777" w:rsidR="00F333D7" w:rsidRPr="0028780E" w:rsidRDefault="00F333D7" w:rsidP="00A0366A">
      <w:pPr>
        <w:rPr>
          <w:rFonts w:ascii="Calibri Light" w:eastAsia="Calibri" w:hAnsi="Calibri Light" w:cs="Times New Roman"/>
          <w:sz w:val="2"/>
          <w:szCs w:val="4"/>
        </w:rPr>
      </w:pPr>
    </w:p>
    <w:p w14:paraId="44D377EE" w14:textId="77777777" w:rsidR="004E26BB" w:rsidRDefault="004E26BB">
      <w:pPr>
        <w:rPr>
          <w:rFonts w:ascii="Georgia" w:eastAsia="+mn-ea" w:hAnsi="Georgia" w:cs="+mn-cs"/>
          <w:bCs/>
          <w:color w:val="0C539C"/>
          <w:kern w:val="24"/>
          <w:sz w:val="44"/>
          <w:szCs w:val="56"/>
          <w:lang w:eastAsia="en-AU"/>
        </w:rPr>
      </w:pPr>
      <w:r>
        <w:rPr>
          <w:rFonts w:ascii="Georgia" w:eastAsia="+mn-ea" w:hAnsi="Georgia" w:cs="+mn-cs"/>
          <w:bCs/>
          <w:color w:val="0C539C"/>
          <w:kern w:val="24"/>
          <w:sz w:val="44"/>
          <w:szCs w:val="56"/>
          <w:lang w:eastAsia="en-AU"/>
        </w:rPr>
        <w:br w:type="page"/>
      </w:r>
    </w:p>
    <w:p w14:paraId="2A2A72B4" w14:textId="5A09CB92" w:rsidR="00715FF0" w:rsidRPr="00D41E35" w:rsidRDefault="00765CD8" w:rsidP="00765CD8">
      <w:pPr>
        <w:spacing w:after="160" w:line="259" w:lineRule="auto"/>
        <w:outlineLvl w:val="0"/>
        <w:rPr>
          <w:rFonts w:ascii="Georgia" w:eastAsia="+mn-ea" w:hAnsi="Georgia" w:cs="+mn-cs"/>
          <w:bCs/>
          <w:color w:val="00B0F0"/>
          <w:kern w:val="24"/>
          <w:sz w:val="44"/>
          <w:szCs w:val="56"/>
          <w:lang w:eastAsia="en-AU"/>
        </w:rPr>
      </w:pPr>
      <w:bookmarkStart w:id="36" w:name="_Toc529888964"/>
      <w:r w:rsidRPr="00D41E35">
        <w:rPr>
          <w:rFonts w:ascii="Georgia" w:eastAsia="+mn-ea" w:hAnsi="Georgia" w:cs="+mn-cs"/>
          <w:bCs/>
          <w:color w:val="00B0F0"/>
          <w:kern w:val="24"/>
          <w:sz w:val="44"/>
          <w:szCs w:val="56"/>
          <w:lang w:eastAsia="en-AU"/>
        </w:rPr>
        <w:lastRenderedPageBreak/>
        <w:t>8</w:t>
      </w:r>
      <w:r w:rsidR="00715FF0" w:rsidRPr="00D41E35">
        <w:rPr>
          <w:rFonts w:ascii="Georgia" w:eastAsia="+mn-ea" w:hAnsi="Georgia" w:cs="+mn-cs"/>
          <w:bCs/>
          <w:color w:val="00B0F0"/>
          <w:kern w:val="24"/>
          <w:sz w:val="44"/>
          <w:szCs w:val="56"/>
          <w:lang w:eastAsia="en-AU"/>
        </w:rPr>
        <w:t>. Evaluating changes to products &amp; processes</w:t>
      </w:r>
      <w:bookmarkEnd w:id="36"/>
    </w:p>
    <w:p w14:paraId="397F26AD" w14:textId="3DD4C4C8" w:rsidR="00323F0C" w:rsidRPr="00CB2E73" w:rsidRDefault="00323F0C" w:rsidP="00586023">
      <w:pPr>
        <w:jc w:val="both"/>
        <w:rPr>
          <w:rFonts w:ascii="Georgia" w:hAnsi="Georgia"/>
          <w:sz w:val="24"/>
        </w:rPr>
      </w:pPr>
      <w:r w:rsidRPr="00CB2E73">
        <w:rPr>
          <w:rFonts w:ascii="Georgia" w:hAnsi="Georgia"/>
          <w:sz w:val="24"/>
        </w:rPr>
        <w:t xml:space="preserve">All aspects of this policy should be reviewed </w:t>
      </w:r>
      <w:r w:rsidR="00867F0D" w:rsidRPr="00CB2E73">
        <w:rPr>
          <w:rFonts w:ascii="Georgia" w:hAnsi="Georgia"/>
          <w:sz w:val="24"/>
        </w:rPr>
        <w:t xml:space="preserve">with infection prevention and other relevant subject matter experts </w:t>
      </w:r>
      <w:r w:rsidRPr="00CB2E73">
        <w:rPr>
          <w:rFonts w:ascii="Georgia" w:hAnsi="Georgia"/>
          <w:sz w:val="24"/>
        </w:rPr>
        <w:t>w</w:t>
      </w:r>
      <w:r w:rsidR="00C50170" w:rsidRPr="00CB2E73">
        <w:rPr>
          <w:rFonts w:ascii="Georgia" w:hAnsi="Georgia"/>
          <w:sz w:val="24"/>
        </w:rPr>
        <w:t xml:space="preserve">hen setting up the use of ultrasound for the first time, purchasing new ultrasound equipment or making changes to existing </w:t>
      </w:r>
      <w:r w:rsidR="00950852" w:rsidRPr="00CB2E73">
        <w:rPr>
          <w:rFonts w:ascii="Georgia" w:hAnsi="Georgia"/>
          <w:sz w:val="24"/>
        </w:rPr>
        <w:t>processes. Additional</w:t>
      </w:r>
      <w:r w:rsidRPr="00CB2E73">
        <w:rPr>
          <w:rFonts w:ascii="Georgia" w:hAnsi="Georgia"/>
          <w:sz w:val="24"/>
        </w:rPr>
        <w:t xml:space="preserve"> considerations </w:t>
      </w:r>
      <w:r w:rsidR="00950852" w:rsidRPr="00CB2E73">
        <w:rPr>
          <w:rFonts w:ascii="Georgia" w:hAnsi="Georgia"/>
          <w:sz w:val="24"/>
        </w:rPr>
        <w:t>are</w:t>
      </w:r>
      <w:r w:rsidRPr="00CB2E73">
        <w:rPr>
          <w:rFonts w:ascii="Georgia" w:hAnsi="Georgia"/>
          <w:sz w:val="24"/>
        </w:rPr>
        <w:t>:</w:t>
      </w:r>
    </w:p>
    <w:p w14:paraId="5DFB9908" w14:textId="35FBE925" w:rsidR="00323F0C" w:rsidRPr="00CB2E73" w:rsidRDefault="00323F0C" w:rsidP="00586023">
      <w:pPr>
        <w:ind w:left="720"/>
        <w:jc w:val="both"/>
        <w:rPr>
          <w:rFonts w:ascii="Georgia" w:hAnsi="Georgia"/>
          <w:b/>
          <w:sz w:val="24"/>
        </w:rPr>
      </w:pPr>
      <w:r w:rsidRPr="00CB2E73">
        <w:rPr>
          <w:rFonts w:ascii="Georgia" w:hAnsi="Georgia"/>
          <w:b/>
          <w:sz w:val="24"/>
        </w:rPr>
        <w:t>Safety</w:t>
      </w:r>
      <w:r w:rsidRPr="00CB2E73">
        <w:rPr>
          <w:rFonts w:ascii="Georgia" w:hAnsi="Georgia"/>
          <w:sz w:val="24"/>
        </w:rPr>
        <w:t xml:space="preserve"> – </w:t>
      </w:r>
      <w:r w:rsidR="00481F8A" w:rsidRPr="00CB2E73">
        <w:rPr>
          <w:rFonts w:ascii="Georgia" w:hAnsi="Georgia"/>
          <w:sz w:val="24"/>
        </w:rPr>
        <w:t xml:space="preserve">The </w:t>
      </w:r>
      <w:r w:rsidR="00FC5DB9">
        <w:rPr>
          <w:rFonts w:ascii="Georgia" w:hAnsi="Georgia"/>
          <w:sz w:val="24"/>
        </w:rPr>
        <w:t>NHMRC</w:t>
      </w:r>
      <w:r w:rsidR="00481F8A" w:rsidRPr="00CB2E73">
        <w:rPr>
          <w:rFonts w:ascii="Georgia" w:hAnsi="Georgia"/>
          <w:sz w:val="24"/>
        </w:rPr>
        <w:t xml:space="preserve"> guidelines and </w:t>
      </w:r>
      <w:r w:rsidR="00FC5DB9">
        <w:rPr>
          <w:rFonts w:ascii="Georgia" w:hAnsi="Georgia"/>
          <w:sz w:val="24"/>
        </w:rPr>
        <w:t xml:space="preserve">Australian </w:t>
      </w:r>
      <w:r w:rsidR="00481F8A" w:rsidRPr="00CB2E73">
        <w:rPr>
          <w:rFonts w:ascii="Georgia" w:hAnsi="Georgia"/>
          <w:sz w:val="24"/>
        </w:rPr>
        <w:t>Standards require s</w:t>
      </w:r>
      <w:r w:rsidRPr="00CB2E73">
        <w:rPr>
          <w:rFonts w:ascii="Georgia" w:hAnsi="Georgia"/>
          <w:sz w:val="24"/>
        </w:rPr>
        <w:t>taff and patient safety must not be compromised by the chosen reprocessing workflows and processes.</w:t>
      </w:r>
      <w:r w:rsidR="00DA36FA" w:rsidRPr="00DA36FA">
        <w:rPr>
          <w:rFonts w:ascii="Georgia" w:hAnsi="Georgia"/>
          <w:sz w:val="24"/>
          <w:vertAlign w:val="superscript"/>
        </w:rPr>
        <w:t>2,5</w:t>
      </w:r>
      <w:r w:rsidRPr="00CB2E73">
        <w:rPr>
          <w:rFonts w:ascii="Georgia" w:hAnsi="Georgia"/>
          <w:sz w:val="24"/>
        </w:rPr>
        <w:t xml:space="preserve"> Consider chemical exposure risks from bulk liquids and vapors. Work area design considerations must be assessed (e</w:t>
      </w:r>
      <w:r w:rsidR="005A1466">
        <w:rPr>
          <w:rFonts w:ascii="Georgia" w:hAnsi="Georgia"/>
          <w:sz w:val="24"/>
        </w:rPr>
        <w:t>.</w:t>
      </w:r>
      <w:r w:rsidRPr="00CB2E73">
        <w:rPr>
          <w:rFonts w:ascii="Georgia" w:hAnsi="Georgia"/>
          <w:sz w:val="24"/>
        </w:rPr>
        <w:t>g</w:t>
      </w:r>
      <w:r w:rsidR="005A1466">
        <w:rPr>
          <w:rFonts w:ascii="Georgia" w:hAnsi="Georgia"/>
          <w:sz w:val="24"/>
        </w:rPr>
        <w:t>.,</w:t>
      </w:r>
      <w:r w:rsidRPr="00CB2E73">
        <w:rPr>
          <w:rFonts w:ascii="Georgia" w:hAnsi="Georgia"/>
          <w:sz w:val="24"/>
        </w:rPr>
        <w:t xml:space="preserve"> ventilation, designated dirty/clean sinks, hazardous waste dispos</w:t>
      </w:r>
      <w:r w:rsidR="005A1466">
        <w:rPr>
          <w:rFonts w:ascii="Georgia" w:hAnsi="Georgia"/>
          <w:sz w:val="24"/>
        </w:rPr>
        <w:t>al units, emergency showers</w:t>
      </w:r>
      <w:r w:rsidRPr="00CB2E73">
        <w:rPr>
          <w:rFonts w:ascii="Georgia" w:hAnsi="Georgia"/>
          <w:sz w:val="24"/>
        </w:rPr>
        <w:t>) if required.</w:t>
      </w:r>
      <w:r w:rsidRPr="00CB2E73">
        <w:rPr>
          <w:rFonts w:ascii="Georgia" w:hAnsi="Georgia"/>
          <w:b/>
          <w:sz w:val="24"/>
        </w:rPr>
        <w:t xml:space="preserve"> </w:t>
      </w:r>
    </w:p>
    <w:p w14:paraId="182AAE1C" w14:textId="0BFBB1A6" w:rsidR="00C50170" w:rsidRPr="00CB2E73" w:rsidRDefault="00C50170" w:rsidP="00586023">
      <w:pPr>
        <w:ind w:left="720"/>
        <w:jc w:val="both"/>
        <w:rPr>
          <w:rFonts w:ascii="Georgia" w:hAnsi="Georgia"/>
          <w:sz w:val="24"/>
        </w:rPr>
      </w:pPr>
      <w:r w:rsidRPr="00CB2E73">
        <w:rPr>
          <w:rFonts w:ascii="Georgia" w:hAnsi="Georgia"/>
          <w:b/>
          <w:sz w:val="24"/>
        </w:rPr>
        <w:t xml:space="preserve">Cost </w:t>
      </w:r>
      <w:r w:rsidRPr="00CB2E73">
        <w:rPr>
          <w:rFonts w:ascii="Georgia" w:hAnsi="Georgia"/>
          <w:sz w:val="24"/>
        </w:rPr>
        <w:t>–</w:t>
      </w:r>
      <w:r w:rsidR="00B10F5C">
        <w:rPr>
          <w:rFonts w:ascii="Georgia" w:hAnsi="Georgia"/>
          <w:sz w:val="24"/>
        </w:rPr>
        <w:t>C</w:t>
      </w:r>
      <w:r w:rsidR="00481F8A" w:rsidRPr="00CB2E73">
        <w:rPr>
          <w:rFonts w:ascii="Georgia" w:hAnsi="Georgia"/>
          <w:sz w:val="24"/>
        </w:rPr>
        <w:t>ost-effectiveness factors that should be evaluated</w:t>
      </w:r>
      <w:r w:rsidR="00950852" w:rsidRPr="00CB2E73">
        <w:rPr>
          <w:rFonts w:ascii="Georgia" w:hAnsi="Georgia"/>
          <w:sz w:val="24"/>
        </w:rPr>
        <w:t xml:space="preserve"> related to</w:t>
      </w:r>
      <w:r w:rsidRPr="00CB2E73">
        <w:rPr>
          <w:rFonts w:ascii="Georgia" w:hAnsi="Georgia"/>
          <w:sz w:val="24"/>
        </w:rPr>
        <w:t xml:space="preserve"> equipment (</w:t>
      </w:r>
      <w:r w:rsidR="005A1466">
        <w:rPr>
          <w:rFonts w:ascii="Georgia" w:hAnsi="Georgia"/>
          <w:sz w:val="24"/>
        </w:rPr>
        <w:t xml:space="preserve">e.g., </w:t>
      </w:r>
      <w:r w:rsidRPr="00CB2E73">
        <w:rPr>
          <w:rFonts w:ascii="Georgia" w:hAnsi="Georgia"/>
          <w:sz w:val="24"/>
        </w:rPr>
        <w:t>purchase, service and maintenance), consumables,</w:t>
      </w:r>
      <w:r w:rsidR="005A1466">
        <w:rPr>
          <w:rFonts w:ascii="Georgia" w:hAnsi="Georgia"/>
          <w:sz w:val="24"/>
        </w:rPr>
        <w:t xml:space="preserve"> PPE</w:t>
      </w:r>
      <w:r w:rsidRPr="00CB2E73">
        <w:rPr>
          <w:rFonts w:ascii="Georgia" w:hAnsi="Georgia"/>
          <w:sz w:val="24"/>
        </w:rPr>
        <w:t>, energy, disposal costs and training</w:t>
      </w:r>
      <w:r w:rsidR="005A1466">
        <w:rPr>
          <w:rFonts w:ascii="Georgia" w:hAnsi="Georgia"/>
          <w:sz w:val="24"/>
        </w:rPr>
        <w:t>)</w:t>
      </w:r>
      <w:r w:rsidRPr="00CB2E73">
        <w:rPr>
          <w:rFonts w:ascii="Georgia" w:hAnsi="Georgia"/>
          <w:sz w:val="24"/>
        </w:rPr>
        <w:t>.</w:t>
      </w:r>
    </w:p>
    <w:p w14:paraId="386638B8" w14:textId="77777777" w:rsidR="00C50170" w:rsidRPr="00CB2E73" w:rsidRDefault="00C50170" w:rsidP="00586023">
      <w:pPr>
        <w:ind w:left="720"/>
        <w:jc w:val="both"/>
        <w:rPr>
          <w:rFonts w:ascii="Georgia" w:hAnsi="Georgia"/>
          <w:sz w:val="24"/>
        </w:rPr>
      </w:pPr>
      <w:r w:rsidRPr="00CB2E73">
        <w:rPr>
          <w:rFonts w:ascii="Georgia" w:hAnsi="Georgia"/>
          <w:b/>
          <w:sz w:val="24"/>
        </w:rPr>
        <w:t>Reprocessing time</w:t>
      </w:r>
      <w:r w:rsidR="00323F0C" w:rsidRPr="00CB2E73">
        <w:rPr>
          <w:rFonts w:ascii="Georgia" w:hAnsi="Georgia"/>
          <w:sz w:val="24"/>
        </w:rPr>
        <w:t xml:space="preserve"> – Consider t</w:t>
      </w:r>
      <w:r w:rsidRPr="00CB2E73">
        <w:rPr>
          <w:rFonts w:ascii="Georgia" w:hAnsi="Georgia"/>
          <w:sz w:val="24"/>
        </w:rPr>
        <w:t xml:space="preserve">ime required to examine patients versus time for reprocessing. If there is high patient turnover it may be necessary to change the reprocessing procedure or purchase additional probes </w:t>
      </w:r>
      <w:r w:rsidR="00323F0C" w:rsidRPr="00CB2E73">
        <w:rPr>
          <w:rFonts w:ascii="Georgia" w:hAnsi="Georgia"/>
          <w:sz w:val="24"/>
        </w:rPr>
        <w:t>for</w:t>
      </w:r>
      <w:r w:rsidRPr="00CB2E73">
        <w:rPr>
          <w:rFonts w:ascii="Georgia" w:hAnsi="Georgia"/>
          <w:sz w:val="24"/>
        </w:rPr>
        <w:t xml:space="preserve"> effective turnaround time. </w:t>
      </w:r>
    </w:p>
    <w:p w14:paraId="449ACECC" w14:textId="5CDF0459" w:rsidR="00C50170" w:rsidRPr="00CB2E73" w:rsidRDefault="00C50170" w:rsidP="00586023">
      <w:pPr>
        <w:ind w:left="720"/>
        <w:jc w:val="both"/>
        <w:rPr>
          <w:rFonts w:ascii="Georgia" w:hAnsi="Georgia"/>
          <w:sz w:val="24"/>
        </w:rPr>
      </w:pPr>
      <w:r w:rsidRPr="00CB2E73">
        <w:rPr>
          <w:rFonts w:ascii="Georgia" w:hAnsi="Georgia"/>
          <w:b/>
          <w:sz w:val="24"/>
        </w:rPr>
        <w:t>Reprocessing location</w:t>
      </w:r>
      <w:r w:rsidRPr="00CB2E73">
        <w:rPr>
          <w:rFonts w:ascii="Georgia" w:hAnsi="Georgia"/>
          <w:sz w:val="24"/>
        </w:rPr>
        <w:t xml:space="preserve"> –</w:t>
      </w:r>
      <w:r w:rsidR="00323F0C" w:rsidRPr="00CB2E73">
        <w:rPr>
          <w:rFonts w:ascii="Georgia" w:hAnsi="Georgia"/>
          <w:sz w:val="24"/>
        </w:rPr>
        <w:t xml:space="preserve"> </w:t>
      </w:r>
      <w:r w:rsidRPr="00CB2E73">
        <w:rPr>
          <w:rFonts w:ascii="Georgia" w:hAnsi="Georgia"/>
          <w:sz w:val="24"/>
        </w:rPr>
        <w:t>If probes are reprocessed at point of use, then the disinfection method must b</w:t>
      </w:r>
      <w:r w:rsidR="00950852" w:rsidRPr="00CB2E73">
        <w:rPr>
          <w:rFonts w:ascii="Georgia" w:hAnsi="Georgia"/>
          <w:sz w:val="24"/>
        </w:rPr>
        <w:t xml:space="preserve">e safe for patients and staff. Standards </w:t>
      </w:r>
      <w:r w:rsidR="00B10F5C">
        <w:rPr>
          <w:rFonts w:ascii="Georgia" w:hAnsi="Georgia"/>
          <w:sz w:val="24"/>
        </w:rPr>
        <w:t xml:space="preserve">Australia </w:t>
      </w:r>
      <w:r w:rsidR="00950852" w:rsidRPr="00CB2E73">
        <w:rPr>
          <w:rFonts w:ascii="Georgia" w:hAnsi="Georgia"/>
          <w:sz w:val="24"/>
        </w:rPr>
        <w:t xml:space="preserve">and </w:t>
      </w:r>
      <w:r w:rsidR="00B10F5C">
        <w:rPr>
          <w:rFonts w:ascii="Georgia" w:hAnsi="Georgia"/>
          <w:sz w:val="24"/>
        </w:rPr>
        <w:t>ASUM/ACIPC</w:t>
      </w:r>
      <w:r w:rsidR="00B10F5C" w:rsidRPr="00CB2E73">
        <w:rPr>
          <w:rFonts w:ascii="Georgia" w:hAnsi="Georgia"/>
          <w:sz w:val="24"/>
        </w:rPr>
        <w:t xml:space="preserve"> </w:t>
      </w:r>
      <w:r w:rsidR="00950852" w:rsidRPr="00CB2E73">
        <w:rPr>
          <w:rFonts w:ascii="Georgia" w:hAnsi="Georgia"/>
          <w:sz w:val="24"/>
        </w:rPr>
        <w:t>Guidelines require a</w:t>
      </w:r>
      <w:r w:rsidRPr="00CB2E73">
        <w:rPr>
          <w:rFonts w:ascii="Georgia" w:hAnsi="Georgia"/>
          <w:sz w:val="24"/>
        </w:rPr>
        <w:t xml:space="preserve"> dirty to clean workflow </w:t>
      </w:r>
      <w:r w:rsidR="00950852" w:rsidRPr="00CB2E73">
        <w:rPr>
          <w:rFonts w:ascii="Georgia" w:hAnsi="Georgia"/>
          <w:sz w:val="24"/>
        </w:rPr>
        <w:t>during reprocessing.</w:t>
      </w:r>
      <w:r w:rsidR="000E5C64" w:rsidRPr="000E5C64">
        <w:rPr>
          <w:rFonts w:ascii="Georgia" w:hAnsi="Georgia"/>
          <w:sz w:val="24"/>
          <w:vertAlign w:val="superscript"/>
        </w:rPr>
        <w:t>2,4</w:t>
      </w:r>
      <w:r w:rsidR="00950852" w:rsidRPr="00CB2E73">
        <w:rPr>
          <w:rFonts w:ascii="Georgia" w:hAnsi="Georgia"/>
          <w:sz w:val="24"/>
        </w:rPr>
        <w:t xml:space="preserve"> This should</w:t>
      </w:r>
      <w:r w:rsidRPr="00CB2E73">
        <w:rPr>
          <w:rFonts w:ascii="Georgia" w:hAnsi="Georgia"/>
          <w:sz w:val="24"/>
        </w:rPr>
        <w:t xml:space="preserve"> be observed regardless of reprocessing location</w:t>
      </w:r>
      <w:r w:rsidR="00950852" w:rsidRPr="00CB2E73">
        <w:rPr>
          <w:rFonts w:ascii="Georgia" w:hAnsi="Georgia"/>
          <w:sz w:val="24"/>
        </w:rPr>
        <w:t xml:space="preserve"> with</w:t>
      </w:r>
      <w:r w:rsidRPr="00CB2E73">
        <w:rPr>
          <w:rFonts w:ascii="Georgia" w:hAnsi="Georgia"/>
          <w:sz w:val="24"/>
        </w:rPr>
        <w:t xml:space="preserve"> designated dirty and clean areas to prevent cross contamination. If transport of dirty or</w:t>
      </w:r>
      <w:r w:rsidR="00323F0C" w:rsidRPr="00CB2E73">
        <w:rPr>
          <w:rFonts w:ascii="Georgia" w:hAnsi="Georgia"/>
          <w:sz w:val="24"/>
        </w:rPr>
        <w:t xml:space="preserve"> clean devices is required to a central reprocessing area, then </w:t>
      </w:r>
      <w:r w:rsidRPr="00CB2E73">
        <w:rPr>
          <w:rFonts w:ascii="Georgia" w:hAnsi="Georgia"/>
          <w:sz w:val="24"/>
        </w:rPr>
        <w:t xml:space="preserve">a </w:t>
      </w:r>
      <w:r w:rsidR="00323F0C" w:rsidRPr="00CB2E73">
        <w:rPr>
          <w:rFonts w:ascii="Georgia" w:hAnsi="Georgia"/>
          <w:sz w:val="24"/>
        </w:rPr>
        <w:t xml:space="preserve">probe </w:t>
      </w:r>
      <w:r w:rsidRPr="00CB2E73">
        <w:rPr>
          <w:rFonts w:ascii="Georgia" w:hAnsi="Georgia"/>
          <w:sz w:val="24"/>
        </w:rPr>
        <w:t>transportation protocol must be observed to prevent mixing of dirty and clean instruments</w:t>
      </w:r>
      <w:r w:rsidR="00323F0C" w:rsidRPr="00CB2E73">
        <w:rPr>
          <w:rFonts w:ascii="Georgia" w:hAnsi="Georgia"/>
          <w:sz w:val="24"/>
        </w:rPr>
        <w:t xml:space="preserve"> (See </w:t>
      </w:r>
      <w:r w:rsidR="00323F0C" w:rsidRPr="00CB2E73">
        <w:rPr>
          <w:rFonts w:ascii="Georgia" w:hAnsi="Georgia"/>
          <w:i/>
          <w:sz w:val="24"/>
        </w:rPr>
        <w:t>Transport and Storage</w:t>
      </w:r>
      <w:r w:rsidR="00323F0C" w:rsidRPr="00CB2E73">
        <w:rPr>
          <w:rFonts w:ascii="Georgia" w:hAnsi="Georgia"/>
          <w:sz w:val="24"/>
        </w:rPr>
        <w:t>)</w:t>
      </w:r>
      <w:r w:rsidRPr="00CB2E73">
        <w:rPr>
          <w:rFonts w:ascii="Georgia" w:hAnsi="Georgia"/>
          <w:sz w:val="24"/>
        </w:rPr>
        <w:t>.</w:t>
      </w:r>
      <w:r w:rsidR="00323F0C" w:rsidRPr="00CB2E73">
        <w:rPr>
          <w:rFonts w:ascii="Georgia" w:hAnsi="Georgia"/>
          <w:sz w:val="24"/>
        </w:rPr>
        <w:t xml:space="preserve"> </w:t>
      </w:r>
    </w:p>
    <w:p w14:paraId="01FC4DCB" w14:textId="6FCC546B" w:rsidR="00C50170" w:rsidRPr="00CB2E73" w:rsidRDefault="00C50170" w:rsidP="00586023">
      <w:pPr>
        <w:ind w:left="720"/>
        <w:jc w:val="both"/>
        <w:rPr>
          <w:rFonts w:ascii="Georgia" w:hAnsi="Georgia"/>
          <w:sz w:val="24"/>
        </w:rPr>
      </w:pPr>
      <w:r w:rsidRPr="00CB2E73">
        <w:rPr>
          <w:rFonts w:ascii="Georgia" w:hAnsi="Georgia"/>
          <w:b/>
          <w:sz w:val="24"/>
        </w:rPr>
        <w:t>Automated or manual reprocessing</w:t>
      </w:r>
      <w:r w:rsidRPr="00CB2E73">
        <w:rPr>
          <w:rFonts w:ascii="Georgia" w:hAnsi="Georgia"/>
          <w:sz w:val="24"/>
        </w:rPr>
        <w:t xml:space="preserve"> – Consideration should be given to automated versus manual processes. It is well accepted that automated processes minimize the influence of human factors on reprocessing outcomes and should be adopted where possible.</w:t>
      </w:r>
      <w:r w:rsidR="001D739F">
        <w:rPr>
          <w:rFonts w:ascii="Georgia" w:hAnsi="Georgia"/>
          <w:sz w:val="24"/>
          <w:vertAlign w:val="superscript"/>
        </w:rPr>
        <w:t>19</w:t>
      </w:r>
    </w:p>
    <w:p w14:paraId="7F83A539" w14:textId="77777777" w:rsidR="00CB2E73" w:rsidRDefault="00CB2E73">
      <w:pPr>
        <w:rPr>
          <w:rFonts w:ascii="Georgia" w:eastAsia="+mn-ea" w:hAnsi="Georgia" w:cs="+mn-cs"/>
          <w:bCs/>
          <w:color w:val="0C539C"/>
          <w:kern w:val="24"/>
          <w:sz w:val="52"/>
          <w:szCs w:val="56"/>
          <w:lang w:eastAsia="en-AU"/>
        </w:rPr>
      </w:pPr>
      <w:bookmarkStart w:id="37" w:name="_Persons_Affected_and"/>
      <w:bookmarkEnd w:id="37"/>
      <w:r>
        <w:rPr>
          <w:rFonts w:ascii="Georgia" w:eastAsia="+mn-ea" w:hAnsi="Georgia" w:cs="+mn-cs"/>
          <w:bCs/>
          <w:color w:val="0C539C"/>
          <w:kern w:val="24"/>
          <w:sz w:val="52"/>
          <w:szCs w:val="56"/>
          <w:lang w:eastAsia="en-AU"/>
        </w:rPr>
        <w:br w:type="page"/>
      </w:r>
    </w:p>
    <w:p w14:paraId="7F5C639B" w14:textId="309C2EB9" w:rsidR="00310851" w:rsidRPr="00D41E35" w:rsidRDefault="00765CD8" w:rsidP="001D739F">
      <w:pPr>
        <w:spacing w:after="160" w:line="259" w:lineRule="auto"/>
        <w:outlineLvl w:val="0"/>
        <w:rPr>
          <w:rFonts w:ascii="Georgia" w:eastAsia="+mn-ea" w:hAnsi="Georgia" w:cs="+mn-cs"/>
          <w:bCs/>
          <w:color w:val="00B0F0"/>
          <w:kern w:val="24"/>
          <w:sz w:val="40"/>
          <w:szCs w:val="40"/>
          <w:lang w:eastAsia="en-AU"/>
        </w:rPr>
      </w:pPr>
      <w:bookmarkStart w:id="38" w:name="_Toc529888965"/>
      <w:r w:rsidRPr="00D41E35">
        <w:rPr>
          <w:rFonts w:ascii="Georgia" w:eastAsia="+mn-ea" w:hAnsi="Georgia" w:cs="+mn-cs"/>
          <w:bCs/>
          <w:color w:val="00B0F0"/>
          <w:kern w:val="24"/>
          <w:sz w:val="40"/>
          <w:szCs w:val="40"/>
          <w:lang w:eastAsia="en-AU"/>
        </w:rPr>
        <w:lastRenderedPageBreak/>
        <w:t>9</w:t>
      </w:r>
      <w:r w:rsidR="00A0366A" w:rsidRPr="00D41E35">
        <w:rPr>
          <w:rFonts w:ascii="Georgia" w:eastAsia="+mn-ea" w:hAnsi="Georgia" w:cs="+mn-cs"/>
          <w:bCs/>
          <w:color w:val="00B0F0"/>
          <w:kern w:val="24"/>
          <w:sz w:val="40"/>
          <w:szCs w:val="40"/>
          <w:lang w:eastAsia="en-AU"/>
        </w:rPr>
        <w:t>. References</w:t>
      </w:r>
      <w:bookmarkEnd w:id="38"/>
    </w:p>
    <w:p w14:paraId="752BB75B" w14:textId="77777777" w:rsidR="005A2617" w:rsidRPr="00B30D9F" w:rsidRDefault="005A2617" w:rsidP="005B277A">
      <w:pPr>
        <w:pStyle w:val="EndNoteBibliography"/>
        <w:spacing w:after="0"/>
        <w:ind w:left="720" w:hanging="720"/>
        <w:rPr>
          <w:rFonts w:ascii="Georgia" w:hAnsi="Georgia"/>
          <w:sz w:val="20"/>
          <w:szCs w:val="20"/>
        </w:rPr>
      </w:pPr>
      <w:r w:rsidRPr="00541C14">
        <w:rPr>
          <w:rFonts w:ascii="Georgia" w:hAnsi="Georgia" w:cs="Calibri"/>
          <w:szCs w:val="24"/>
        </w:rPr>
        <w:fldChar w:fldCharType="begin"/>
      </w:r>
      <w:r w:rsidRPr="00541C14">
        <w:rPr>
          <w:rFonts w:ascii="Georgia" w:hAnsi="Georgia"/>
          <w:szCs w:val="24"/>
        </w:rPr>
        <w:instrText xml:space="preserve"> ADDIN EN.REFLIST </w:instrText>
      </w:r>
      <w:r w:rsidRPr="00541C14">
        <w:rPr>
          <w:rFonts w:ascii="Georgia" w:hAnsi="Georgia" w:cs="Calibri"/>
          <w:szCs w:val="24"/>
        </w:rPr>
        <w:fldChar w:fldCharType="separate"/>
      </w:r>
      <w:r w:rsidRPr="00C765E2">
        <w:t>1.</w:t>
      </w:r>
      <w:r w:rsidRPr="00B30D9F">
        <w:rPr>
          <w:rFonts w:ascii="Georgia" w:hAnsi="Georgia"/>
          <w:sz w:val="20"/>
          <w:szCs w:val="20"/>
        </w:rPr>
        <w:tab/>
        <w:t>Australian Commission on Safety and Quality in Health Care (ACSQHC). National Safety and Quality Health Service Standards.2nd ed. In. Sydney: ACSQHC; 2017.</w:t>
      </w:r>
    </w:p>
    <w:p w14:paraId="2926078F" w14:textId="77777777" w:rsidR="005A2617" w:rsidRPr="00B30D9F" w:rsidRDefault="005A2617" w:rsidP="005B277A">
      <w:pPr>
        <w:pStyle w:val="EndNoteBibliography"/>
        <w:spacing w:after="0"/>
        <w:ind w:left="720" w:hanging="720"/>
        <w:rPr>
          <w:rFonts w:ascii="Georgia" w:hAnsi="Georgia"/>
          <w:sz w:val="20"/>
          <w:szCs w:val="20"/>
        </w:rPr>
      </w:pPr>
      <w:r w:rsidRPr="00B30D9F">
        <w:rPr>
          <w:rFonts w:ascii="Georgia" w:hAnsi="Georgia"/>
          <w:sz w:val="20"/>
          <w:szCs w:val="20"/>
        </w:rPr>
        <w:t>2.</w:t>
      </w:r>
      <w:r w:rsidRPr="00B30D9F">
        <w:rPr>
          <w:rFonts w:ascii="Georgia" w:hAnsi="Georgia"/>
          <w:sz w:val="20"/>
          <w:szCs w:val="20"/>
        </w:rPr>
        <w:tab/>
        <w:t>Standards Australia Standards New Zealand. AS/NZS 4187:2014 (Incorporating Amendment No. 1) Reprocessing of reusable medical devices in health service organizations. In. Sydney: SAI Global Limited; 2014.</w:t>
      </w:r>
    </w:p>
    <w:p w14:paraId="32FCC933" w14:textId="77777777" w:rsidR="005A2617" w:rsidRPr="00B30D9F" w:rsidRDefault="005A2617" w:rsidP="005B277A">
      <w:pPr>
        <w:pStyle w:val="EndNoteBibliography"/>
        <w:spacing w:after="0"/>
        <w:ind w:left="720" w:hanging="720"/>
        <w:rPr>
          <w:rFonts w:ascii="Georgia" w:hAnsi="Georgia"/>
          <w:sz w:val="20"/>
          <w:szCs w:val="20"/>
        </w:rPr>
      </w:pPr>
      <w:r w:rsidRPr="00B30D9F">
        <w:rPr>
          <w:rFonts w:ascii="Georgia" w:hAnsi="Georgia"/>
          <w:sz w:val="20"/>
          <w:szCs w:val="20"/>
        </w:rPr>
        <w:t>3.</w:t>
      </w:r>
      <w:r w:rsidRPr="00B30D9F">
        <w:rPr>
          <w:rFonts w:ascii="Georgia" w:hAnsi="Georgia"/>
          <w:sz w:val="20"/>
          <w:szCs w:val="20"/>
        </w:rPr>
        <w:tab/>
        <w:t>Standards Australia Standards New Zealand. AS/NZS 4815:2006  Office-base health care facilities - Reprocessing of reusable medical and surgical instruments and equipment, and maintenance of the associated environment. In. Sydney: Standards Australia and Standards New Zealand.; 2006.</w:t>
      </w:r>
    </w:p>
    <w:p w14:paraId="26BF719C" w14:textId="1447F912" w:rsidR="005A2617" w:rsidRPr="00B30D9F" w:rsidRDefault="005A2617" w:rsidP="005B277A">
      <w:pPr>
        <w:pStyle w:val="EndNoteBibliography"/>
        <w:spacing w:after="0"/>
        <w:ind w:left="720" w:hanging="720"/>
        <w:rPr>
          <w:rFonts w:ascii="Georgia" w:hAnsi="Georgia"/>
          <w:sz w:val="20"/>
          <w:szCs w:val="20"/>
        </w:rPr>
      </w:pPr>
      <w:r w:rsidRPr="00B30D9F">
        <w:rPr>
          <w:rFonts w:ascii="Georgia" w:hAnsi="Georgia"/>
          <w:sz w:val="20"/>
          <w:szCs w:val="20"/>
        </w:rPr>
        <w:t>4.</w:t>
      </w:r>
      <w:r w:rsidRPr="00B30D9F">
        <w:rPr>
          <w:rFonts w:ascii="Georgia" w:hAnsi="Georgia"/>
          <w:sz w:val="20"/>
          <w:szCs w:val="20"/>
        </w:rPr>
        <w:tab/>
        <w:t xml:space="preserve">Australasian College of Infection Prevention and Control </w:t>
      </w:r>
      <w:r w:rsidR="00B30D9F">
        <w:rPr>
          <w:rFonts w:ascii="Georgia" w:hAnsi="Georgia"/>
          <w:sz w:val="20"/>
          <w:szCs w:val="20"/>
        </w:rPr>
        <w:t xml:space="preserve">(ACIPC) </w:t>
      </w:r>
      <w:r w:rsidRPr="00B30D9F">
        <w:rPr>
          <w:rFonts w:ascii="Georgia" w:hAnsi="Georgia"/>
          <w:sz w:val="20"/>
          <w:szCs w:val="20"/>
        </w:rPr>
        <w:t>and Australasian Society for Ultrasound Medicine</w:t>
      </w:r>
      <w:r w:rsidR="00B30D9F">
        <w:rPr>
          <w:rFonts w:ascii="Georgia" w:hAnsi="Georgia"/>
          <w:sz w:val="20"/>
          <w:szCs w:val="20"/>
        </w:rPr>
        <w:t xml:space="preserve"> (ASUM)</w:t>
      </w:r>
      <w:r w:rsidRPr="00B30D9F">
        <w:rPr>
          <w:rFonts w:ascii="Georgia" w:hAnsi="Georgia"/>
          <w:sz w:val="20"/>
          <w:szCs w:val="20"/>
        </w:rPr>
        <w:t xml:space="preserve">. Guidelines for Reprocessing Ultrasound Transducers. </w:t>
      </w:r>
      <w:r w:rsidRPr="00B30D9F">
        <w:rPr>
          <w:rFonts w:ascii="Georgia" w:hAnsi="Georgia"/>
          <w:i/>
          <w:sz w:val="20"/>
          <w:szCs w:val="20"/>
        </w:rPr>
        <w:t xml:space="preserve">Australasian Journal of Ultrasound in Medicine. </w:t>
      </w:r>
      <w:r w:rsidRPr="00B30D9F">
        <w:rPr>
          <w:rFonts w:ascii="Georgia" w:hAnsi="Georgia"/>
          <w:sz w:val="20"/>
          <w:szCs w:val="20"/>
        </w:rPr>
        <w:t>2017;20(1):30-40.</w:t>
      </w:r>
    </w:p>
    <w:p w14:paraId="19763D79" w14:textId="282ADA7E" w:rsidR="005A2617" w:rsidRPr="00B30D9F" w:rsidRDefault="005A2617" w:rsidP="005B277A">
      <w:pPr>
        <w:pStyle w:val="EndNoteBibliography"/>
        <w:spacing w:after="0"/>
        <w:ind w:left="720" w:hanging="720"/>
        <w:rPr>
          <w:rFonts w:ascii="Georgia" w:hAnsi="Georgia"/>
          <w:sz w:val="20"/>
          <w:szCs w:val="20"/>
        </w:rPr>
      </w:pPr>
      <w:r w:rsidRPr="00B30D9F">
        <w:rPr>
          <w:rFonts w:ascii="Georgia" w:hAnsi="Georgia"/>
          <w:sz w:val="20"/>
          <w:szCs w:val="20"/>
        </w:rPr>
        <w:t>5.</w:t>
      </w:r>
      <w:r w:rsidRPr="00B30D9F">
        <w:rPr>
          <w:rFonts w:ascii="Georgia" w:hAnsi="Georgia"/>
          <w:sz w:val="20"/>
          <w:szCs w:val="20"/>
        </w:rPr>
        <w:tab/>
        <w:t>National Health and Medical Research Council</w:t>
      </w:r>
      <w:r w:rsidR="00B30D9F">
        <w:rPr>
          <w:rFonts w:ascii="Georgia" w:hAnsi="Georgia"/>
          <w:sz w:val="20"/>
          <w:szCs w:val="20"/>
        </w:rPr>
        <w:t xml:space="preserve"> (NHMRC)</w:t>
      </w:r>
      <w:r w:rsidRPr="00B30D9F">
        <w:rPr>
          <w:rFonts w:ascii="Georgia" w:hAnsi="Georgia"/>
          <w:sz w:val="20"/>
          <w:szCs w:val="20"/>
        </w:rPr>
        <w:t>. Australian Guidelines for The Prevention and Control of Infection in Healthcare. In. Canberra: Commonwealth of Australia; 2010.</w:t>
      </w:r>
    </w:p>
    <w:p w14:paraId="575FFC61" w14:textId="46141E11" w:rsidR="005A2617" w:rsidRDefault="005A2617" w:rsidP="005B277A">
      <w:pPr>
        <w:pStyle w:val="EndNoteBibliography"/>
        <w:spacing w:after="0"/>
        <w:ind w:left="720" w:hanging="720"/>
        <w:rPr>
          <w:rFonts w:ascii="Georgia" w:hAnsi="Georgia"/>
          <w:sz w:val="20"/>
          <w:szCs w:val="20"/>
        </w:rPr>
      </w:pPr>
      <w:r w:rsidRPr="00B30D9F">
        <w:rPr>
          <w:rFonts w:ascii="Georgia" w:hAnsi="Georgia"/>
          <w:sz w:val="20"/>
          <w:szCs w:val="20"/>
        </w:rPr>
        <w:t>6.</w:t>
      </w:r>
      <w:r w:rsidRPr="00B30D9F">
        <w:rPr>
          <w:rFonts w:ascii="Georgia" w:hAnsi="Georgia"/>
          <w:sz w:val="20"/>
          <w:szCs w:val="20"/>
        </w:rPr>
        <w:tab/>
        <w:t>National Health and Medical Research Council</w:t>
      </w:r>
      <w:r w:rsidR="00B30D9F">
        <w:rPr>
          <w:rFonts w:ascii="Georgia" w:hAnsi="Georgia"/>
          <w:sz w:val="20"/>
          <w:szCs w:val="20"/>
        </w:rPr>
        <w:t xml:space="preserve"> (NHMRC)</w:t>
      </w:r>
      <w:r w:rsidRPr="00B30D9F">
        <w:rPr>
          <w:rFonts w:ascii="Georgia" w:hAnsi="Georgia"/>
          <w:sz w:val="20"/>
          <w:szCs w:val="20"/>
        </w:rPr>
        <w:t>. PUBLIC CONSULTATION: Draft Australian Guidelines for The Prevention and Control of Infection in Healthcare. In. Canberra: Commonwealth of Australia; 2018.</w:t>
      </w:r>
    </w:p>
    <w:p w14:paraId="6E1E6FDE" w14:textId="7CE2EE4A" w:rsidR="00E83277" w:rsidRPr="00E83277" w:rsidRDefault="001D739F" w:rsidP="005B277A">
      <w:pPr>
        <w:pStyle w:val="EndNoteBibliography"/>
        <w:spacing w:after="0"/>
        <w:ind w:left="720" w:hanging="720"/>
        <w:rPr>
          <w:rFonts w:ascii="Georgia" w:hAnsi="Georgia"/>
          <w:sz w:val="20"/>
          <w:szCs w:val="20"/>
        </w:rPr>
      </w:pPr>
      <w:r>
        <w:rPr>
          <w:rFonts w:ascii="Georgia" w:hAnsi="Georgia"/>
          <w:sz w:val="20"/>
          <w:szCs w:val="20"/>
        </w:rPr>
        <w:t>7</w:t>
      </w:r>
      <w:r w:rsidR="00E83277" w:rsidRPr="00E83277">
        <w:rPr>
          <w:rFonts w:ascii="Georgia" w:hAnsi="Georgia"/>
          <w:sz w:val="20"/>
          <w:szCs w:val="20"/>
        </w:rPr>
        <w:t>.</w:t>
      </w:r>
      <w:r w:rsidR="00E83277" w:rsidRPr="00E83277">
        <w:rPr>
          <w:rFonts w:ascii="Georgia" w:hAnsi="Georgia"/>
          <w:sz w:val="20"/>
          <w:szCs w:val="20"/>
        </w:rPr>
        <w:tab/>
        <w:t>Masood J, Voulgaris S, Awogu O, Younis C, Ball AJ, Carr TW. Condom perforation during transrectal ultrasound guided (TRUS) prostate biopsies: a potential infection risk. International urology and nephrology. 2007;39(4):1121-4.</w:t>
      </w:r>
    </w:p>
    <w:p w14:paraId="20B68FB0" w14:textId="3233FEAF" w:rsidR="00E83277" w:rsidRPr="00E83277" w:rsidRDefault="001D739F" w:rsidP="005B277A">
      <w:pPr>
        <w:pStyle w:val="EndNoteBibliography"/>
        <w:spacing w:after="0"/>
        <w:ind w:left="720" w:hanging="720"/>
        <w:rPr>
          <w:rFonts w:ascii="Georgia" w:hAnsi="Georgia"/>
          <w:sz w:val="20"/>
          <w:szCs w:val="20"/>
        </w:rPr>
      </w:pPr>
      <w:r>
        <w:rPr>
          <w:rFonts w:ascii="Georgia" w:hAnsi="Georgia"/>
          <w:sz w:val="20"/>
          <w:szCs w:val="20"/>
        </w:rPr>
        <w:t>8</w:t>
      </w:r>
      <w:r w:rsidR="00E83277" w:rsidRPr="00E83277">
        <w:rPr>
          <w:rFonts w:ascii="Georgia" w:hAnsi="Georgia"/>
          <w:sz w:val="20"/>
          <w:szCs w:val="20"/>
        </w:rPr>
        <w:t>.</w:t>
      </w:r>
      <w:r w:rsidR="00E83277" w:rsidRPr="00E83277">
        <w:rPr>
          <w:rFonts w:ascii="Georgia" w:hAnsi="Georgia"/>
          <w:sz w:val="20"/>
          <w:szCs w:val="20"/>
        </w:rPr>
        <w:tab/>
        <w:t>Amis S, Ruddy M, Kibbler CC, Economides DL, MacLean AB. Assessment of condoms as probe covers for transvaginal sonography. J Clin Ultrasound. 2000;28(6):295-8.</w:t>
      </w:r>
    </w:p>
    <w:p w14:paraId="16B3061E" w14:textId="158FDCA3" w:rsidR="00E83277" w:rsidRPr="00E83277" w:rsidRDefault="001D739F" w:rsidP="005B277A">
      <w:pPr>
        <w:pStyle w:val="EndNoteBibliography"/>
        <w:spacing w:after="0"/>
        <w:ind w:left="720" w:hanging="720"/>
        <w:rPr>
          <w:rFonts w:ascii="Georgia" w:hAnsi="Georgia"/>
          <w:sz w:val="20"/>
          <w:szCs w:val="20"/>
        </w:rPr>
      </w:pPr>
      <w:r>
        <w:rPr>
          <w:rFonts w:ascii="Georgia" w:hAnsi="Georgia"/>
          <w:sz w:val="20"/>
          <w:szCs w:val="20"/>
        </w:rPr>
        <w:t>9</w:t>
      </w:r>
      <w:r w:rsidR="00E83277" w:rsidRPr="00E83277">
        <w:rPr>
          <w:rFonts w:ascii="Georgia" w:hAnsi="Georgia"/>
          <w:sz w:val="20"/>
          <w:szCs w:val="20"/>
        </w:rPr>
        <w:t>.</w:t>
      </w:r>
      <w:r w:rsidR="00E83277" w:rsidRPr="00E83277">
        <w:rPr>
          <w:rFonts w:ascii="Georgia" w:hAnsi="Georgia"/>
          <w:sz w:val="20"/>
          <w:szCs w:val="20"/>
        </w:rPr>
        <w:tab/>
        <w:t>Milki AA, Fisch JD. Vaginal ultrasound probe cover leakage: implications for patient care. Fertil Steril. 1998;69(3):409-11.</w:t>
      </w:r>
    </w:p>
    <w:p w14:paraId="6CFE62B2" w14:textId="45082E57" w:rsidR="00E83277" w:rsidRPr="00E83277" w:rsidRDefault="001D739F" w:rsidP="005B277A">
      <w:pPr>
        <w:pStyle w:val="EndNoteBibliography"/>
        <w:spacing w:after="0"/>
        <w:ind w:left="720" w:hanging="720"/>
        <w:rPr>
          <w:rFonts w:ascii="Georgia" w:hAnsi="Georgia"/>
          <w:sz w:val="20"/>
          <w:szCs w:val="20"/>
        </w:rPr>
      </w:pPr>
      <w:r>
        <w:rPr>
          <w:rFonts w:ascii="Georgia" w:hAnsi="Georgia"/>
          <w:sz w:val="20"/>
          <w:szCs w:val="20"/>
        </w:rPr>
        <w:t>10</w:t>
      </w:r>
      <w:r w:rsidR="00E83277" w:rsidRPr="00E83277">
        <w:rPr>
          <w:rFonts w:ascii="Georgia" w:hAnsi="Georgia"/>
          <w:sz w:val="20"/>
          <w:szCs w:val="20"/>
        </w:rPr>
        <w:t>.</w:t>
      </w:r>
      <w:r w:rsidR="00E83277" w:rsidRPr="00E83277">
        <w:rPr>
          <w:rFonts w:ascii="Georgia" w:hAnsi="Georgia"/>
          <w:sz w:val="20"/>
          <w:szCs w:val="20"/>
        </w:rPr>
        <w:tab/>
        <w:t>Storment JM, Monga M, Blanco JD. Ineffectiveness of latex condoms in preventing contamination of the transvaginal ultrasound transducer head. South Med J. 1997;90(2):206-8.</w:t>
      </w:r>
    </w:p>
    <w:p w14:paraId="761D3089" w14:textId="5909EE10" w:rsidR="00E83277" w:rsidRPr="00E83277" w:rsidRDefault="001D739F" w:rsidP="005B277A">
      <w:pPr>
        <w:pStyle w:val="EndNoteBibliography"/>
        <w:spacing w:after="0"/>
        <w:ind w:left="720" w:hanging="720"/>
        <w:rPr>
          <w:rFonts w:ascii="Georgia" w:hAnsi="Georgia"/>
          <w:sz w:val="20"/>
          <w:szCs w:val="20"/>
        </w:rPr>
      </w:pPr>
      <w:r>
        <w:rPr>
          <w:rFonts w:ascii="Georgia" w:hAnsi="Georgia"/>
          <w:sz w:val="20"/>
          <w:szCs w:val="20"/>
        </w:rPr>
        <w:t>11</w:t>
      </w:r>
      <w:r w:rsidR="00E83277" w:rsidRPr="00E83277">
        <w:rPr>
          <w:rFonts w:ascii="Georgia" w:hAnsi="Georgia"/>
          <w:sz w:val="20"/>
          <w:szCs w:val="20"/>
        </w:rPr>
        <w:t>.</w:t>
      </w:r>
      <w:r w:rsidR="00E83277" w:rsidRPr="00E83277">
        <w:rPr>
          <w:rFonts w:ascii="Georgia" w:hAnsi="Georgia"/>
          <w:sz w:val="20"/>
          <w:szCs w:val="20"/>
        </w:rPr>
        <w:tab/>
        <w:t>Rooks VJ, Yancey MK, Elg SA, Brueske L. Comparison of probe sheaths for endovaginal sonography. Obstet Gynecol. 1996;87(1):27-9.</w:t>
      </w:r>
    </w:p>
    <w:p w14:paraId="58DBEAEF" w14:textId="0215BEA5" w:rsidR="00E83277" w:rsidRPr="00E83277" w:rsidRDefault="001D739F" w:rsidP="005B277A">
      <w:pPr>
        <w:pStyle w:val="EndNoteBibliography"/>
        <w:spacing w:after="0"/>
        <w:ind w:left="720" w:hanging="720"/>
        <w:rPr>
          <w:rFonts w:ascii="Georgia" w:hAnsi="Georgia"/>
          <w:sz w:val="20"/>
          <w:szCs w:val="20"/>
        </w:rPr>
      </w:pPr>
      <w:r>
        <w:rPr>
          <w:rFonts w:ascii="Georgia" w:hAnsi="Georgia"/>
          <w:sz w:val="20"/>
          <w:szCs w:val="20"/>
        </w:rPr>
        <w:t>12</w:t>
      </w:r>
      <w:r w:rsidR="00E83277" w:rsidRPr="00E83277">
        <w:rPr>
          <w:rFonts w:ascii="Georgia" w:hAnsi="Georgia"/>
          <w:sz w:val="20"/>
          <w:szCs w:val="20"/>
        </w:rPr>
        <w:t>.</w:t>
      </w:r>
      <w:r w:rsidR="00E83277" w:rsidRPr="00E83277">
        <w:rPr>
          <w:rFonts w:ascii="Georgia" w:hAnsi="Georgia"/>
          <w:sz w:val="20"/>
          <w:szCs w:val="20"/>
        </w:rPr>
        <w:tab/>
        <w:t>Hignett M, Claman P. High rates of perforation are found in endovaginal ultrasound probe covers before and after oocyte retrieval for in vitro fertilization-embryo transfer. J Assist Reprod Genet. 1995;12(9):606-9.</w:t>
      </w:r>
    </w:p>
    <w:p w14:paraId="435723C7" w14:textId="7A80476B" w:rsidR="00E83277" w:rsidRPr="00C2759A" w:rsidRDefault="001D739F" w:rsidP="005B277A">
      <w:pPr>
        <w:pStyle w:val="EndNoteBibliography"/>
        <w:spacing w:after="0"/>
        <w:ind w:left="720" w:hanging="720"/>
        <w:rPr>
          <w:rFonts w:ascii="Georgia" w:hAnsi="Georgia"/>
          <w:sz w:val="20"/>
          <w:szCs w:val="20"/>
        </w:rPr>
      </w:pPr>
      <w:r>
        <w:rPr>
          <w:rFonts w:ascii="Georgia" w:hAnsi="Georgia"/>
          <w:sz w:val="20"/>
          <w:szCs w:val="20"/>
        </w:rPr>
        <w:t>13</w:t>
      </w:r>
      <w:r w:rsidR="00E83277" w:rsidRPr="00E83277">
        <w:rPr>
          <w:rFonts w:ascii="Georgia" w:hAnsi="Georgia"/>
          <w:sz w:val="20"/>
          <w:szCs w:val="20"/>
        </w:rPr>
        <w:t>.</w:t>
      </w:r>
      <w:r w:rsidR="00E83277" w:rsidRPr="00E83277">
        <w:rPr>
          <w:rFonts w:ascii="Georgia" w:hAnsi="Georgia"/>
          <w:sz w:val="20"/>
          <w:szCs w:val="20"/>
        </w:rPr>
        <w:tab/>
        <w:t>F</w:t>
      </w:r>
      <w:r w:rsidR="00E83277" w:rsidRPr="00C2759A">
        <w:rPr>
          <w:rFonts w:ascii="Georgia" w:hAnsi="Georgia"/>
          <w:sz w:val="20"/>
          <w:szCs w:val="20"/>
        </w:rPr>
        <w:t>ritz S, Hust MH, Ochs C, Gratwohl I, Staiger M, Braun B. Use of a latex cover sheath for transesophageal echocardiography (TEE) instead of regular disinfection of the echoscope? Clinical Cardiology. 1993;16(10):737-40.</w:t>
      </w:r>
    </w:p>
    <w:p w14:paraId="1861FDFE" w14:textId="1F70D619" w:rsidR="005A2617" w:rsidRPr="00C2759A" w:rsidRDefault="001D739F" w:rsidP="005B277A">
      <w:pPr>
        <w:pStyle w:val="EndNoteBibliography"/>
        <w:spacing w:after="0"/>
        <w:ind w:left="720" w:hanging="720"/>
        <w:rPr>
          <w:rFonts w:ascii="Georgia" w:hAnsi="Georgia"/>
          <w:sz w:val="20"/>
          <w:szCs w:val="20"/>
        </w:rPr>
      </w:pPr>
      <w:r>
        <w:rPr>
          <w:rFonts w:ascii="Georgia" w:hAnsi="Georgia"/>
          <w:sz w:val="20"/>
          <w:szCs w:val="20"/>
        </w:rPr>
        <w:t>14</w:t>
      </w:r>
      <w:r w:rsidR="005A2617" w:rsidRPr="00C2759A">
        <w:rPr>
          <w:rFonts w:ascii="Georgia" w:hAnsi="Georgia"/>
          <w:sz w:val="20"/>
          <w:szCs w:val="20"/>
        </w:rPr>
        <w:t>.</w:t>
      </w:r>
      <w:r w:rsidR="005A2617" w:rsidRPr="00C2759A">
        <w:rPr>
          <w:rFonts w:ascii="Georgia" w:hAnsi="Georgia"/>
          <w:sz w:val="20"/>
          <w:szCs w:val="20"/>
        </w:rPr>
        <w:tab/>
        <w:t xml:space="preserve">Olshtain-Pops K, Block C, Temper V, et al. An outbreak of achromobacter xylosoxidans associated with ultrasound gel used during transrectal ultrasound guided prostate biopsy. </w:t>
      </w:r>
      <w:r w:rsidR="005A2617" w:rsidRPr="00C2759A">
        <w:rPr>
          <w:rFonts w:ascii="Georgia" w:hAnsi="Georgia"/>
          <w:i/>
          <w:sz w:val="20"/>
          <w:szCs w:val="20"/>
        </w:rPr>
        <w:t xml:space="preserve">J Urol. </w:t>
      </w:r>
      <w:r w:rsidR="005A2617" w:rsidRPr="00C2759A">
        <w:rPr>
          <w:rFonts w:ascii="Georgia" w:hAnsi="Georgia"/>
          <w:sz w:val="20"/>
          <w:szCs w:val="20"/>
        </w:rPr>
        <w:t>2011;185(1):144-147.</w:t>
      </w:r>
    </w:p>
    <w:p w14:paraId="0259AA35" w14:textId="0B583033" w:rsidR="005A2617" w:rsidRPr="00C2759A" w:rsidRDefault="001D739F" w:rsidP="005B277A">
      <w:pPr>
        <w:pStyle w:val="EndNoteBibliography"/>
        <w:spacing w:after="0"/>
        <w:ind w:left="720" w:hanging="720"/>
        <w:rPr>
          <w:rFonts w:ascii="Georgia" w:hAnsi="Georgia"/>
          <w:sz w:val="20"/>
          <w:szCs w:val="20"/>
        </w:rPr>
      </w:pPr>
      <w:r>
        <w:rPr>
          <w:rFonts w:ascii="Georgia" w:hAnsi="Georgia"/>
          <w:sz w:val="20"/>
          <w:szCs w:val="20"/>
        </w:rPr>
        <w:t>15</w:t>
      </w:r>
      <w:r w:rsidR="005A2617" w:rsidRPr="00C2759A">
        <w:rPr>
          <w:rFonts w:ascii="Georgia" w:hAnsi="Georgia"/>
          <w:sz w:val="20"/>
          <w:szCs w:val="20"/>
        </w:rPr>
        <w:t>.</w:t>
      </w:r>
      <w:r w:rsidR="005A2617" w:rsidRPr="00C2759A">
        <w:rPr>
          <w:rFonts w:ascii="Georgia" w:hAnsi="Georgia"/>
          <w:sz w:val="20"/>
          <w:szCs w:val="20"/>
        </w:rPr>
        <w:tab/>
        <w:t xml:space="preserve">Nannini EC, Ponessa A, Muratori R, et al. Polyclonal outbreak of bacteremia caused by Burkholderia cepacia complex and the presumptive role of ultrasound gel. </w:t>
      </w:r>
      <w:r w:rsidR="005A2617" w:rsidRPr="00C2759A">
        <w:rPr>
          <w:rFonts w:ascii="Georgia" w:hAnsi="Georgia"/>
          <w:i/>
          <w:sz w:val="20"/>
          <w:szCs w:val="20"/>
        </w:rPr>
        <w:t xml:space="preserve">Braz J Infect Dis. </w:t>
      </w:r>
      <w:r w:rsidR="005A2617" w:rsidRPr="00C2759A">
        <w:rPr>
          <w:rFonts w:ascii="Georgia" w:hAnsi="Georgia"/>
          <w:sz w:val="20"/>
          <w:szCs w:val="20"/>
        </w:rPr>
        <w:t>2015;19(5):543-545.</w:t>
      </w:r>
    </w:p>
    <w:p w14:paraId="44E357D2" w14:textId="498507AA" w:rsidR="005A2617" w:rsidRPr="00C2759A" w:rsidRDefault="001D739F" w:rsidP="005B277A">
      <w:pPr>
        <w:pStyle w:val="EndNoteBibliography"/>
        <w:spacing w:after="0"/>
        <w:ind w:left="720" w:hanging="720"/>
        <w:rPr>
          <w:rFonts w:ascii="Georgia" w:hAnsi="Georgia"/>
          <w:sz w:val="20"/>
          <w:szCs w:val="20"/>
        </w:rPr>
      </w:pPr>
      <w:r>
        <w:rPr>
          <w:rFonts w:ascii="Georgia" w:hAnsi="Georgia"/>
          <w:sz w:val="20"/>
          <w:szCs w:val="20"/>
        </w:rPr>
        <w:t>16</w:t>
      </w:r>
      <w:r w:rsidR="005A2617" w:rsidRPr="00C2759A">
        <w:rPr>
          <w:rFonts w:ascii="Georgia" w:hAnsi="Georgia"/>
          <w:sz w:val="20"/>
          <w:szCs w:val="20"/>
        </w:rPr>
        <w:t>.</w:t>
      </w:r>
      <w:r w:rsidR="005A2617" w:rsidRPr="00C2759A">
        <w:rPr>
          <w:rFonts w:ascii="Georgia" w:hAnsi="Georgia"/>
          <w:sz w:val="20"/>
          <w:szCs w:val="20"/>
        </w:rPr>
        <w:tab/>
        <w:t xml:space="preserve">Cheng A, Sheng WH, Huang YC, et al. Prolonged postprocedural outbreak of Mycobacterium massiliense infections associated with ultrasound transmission gel. </w:t>
      </w:r>
      <w:r w:rsidR="005A2617" w:rsidRPr="00C2759A">
        <w:rPr>
          <w:rFonts w:ascii="Georgia" w:hAnsi="Georgia"/>
          <w:i/>
          <w:sz w:val="20"/>
          <w:szCs w:val="20"/>
        </w:rPr>
        <w:t xml:space="preserve">Clin Microbiol Infect. </w:t>
      </w:r>
      <w:r w:rsidR="005A2617" w:rsidRPr="00C2759A">
        <w:rPr>
          <w:rFonts w:ascii="Georgia" w:hAnsi="Georgia"/>
          <w:sz w:val="20"/>
          <w:szCs w:val="20"/>
        </w:rPr>
        <w:t>2016;22(4):382 e381-382 e311.</w:t>
      </w:r>
    </w:p>
    <w:p w14:paraId="60ACDF58" w14:textId="52DF6FA8" w:rsidR="005A2617" w:rsidRDefault="001D739F" w:rsidP="005B277A">
      <w:pPr>
        <w:pStyle w:val="EndNoteBibliography"/>
        <w:spacing w:after="0"/>
        <w:ind w:left="720" w:hanging="720"/>
        <w:rPr>
          <w:rFonts w:ascii="Georgia" w:hAnsi="Georgia"/>
          <w:sz w:val="20"/>
          <w:szCs w:val="20"/>
        </w:rPr>
      </w:pPr>
      <w:r>
        <w:rPr>
          <w:rFonts w:ascii="Georgia" w:hAnsi="Georgia"/>
          <w:sz w:val="20"/>
          <w:szCs w:val="20"/>
        </w:rPr>
        <w:t>17</w:t>
      </w:r>
      <w:r w:rsidR="005A2617" w:rsidRPr="00C2759A">
        <w:rPr>
          <w:rFonts w:ascii="Georgia" w:hAnsi="Georgia"/>
          <w:sz w:val="20"/>
          <w:szCs w:val="20"/>
        </w:rPr>
        <w:t>.</w:t>
      </w:r>
      <w:r w:rsidR="005A2617" w:rsidRPr="00C2759A">
        <w:rPr>
          <w:rFonts w:ascii="Georgia" w:hAnsi="Georgia"/>
          <w:sz w:val="20"/>
          <w:szCs w:val="20"/>
        </w:rPr>
        <w:tab/>
        <w:t xml:space="preserve">Shaban RZ, Maloney S, Gerrard J, et al. Outbreak of health care-associated Burkholderia cenocepacia bacteremia and infection attributed to contaminated sterile gel used for central line insertion under ultrasound guidance and other procedures. </w:t>
      </w:r>
      <w:r w:rsidR="005A2617" w:rsidRPr="00C2759A">
        <w:rPr>
          <w:rFonts w:ascii="Georgia" w:hAnsi="Georgia"/>
          <w:i/>
          <w:sz w:val="20"/>
          <w:szCs w:val="20"/>
        </w:rPr>
        <w:t xml:space="preserve">American Journal of Infection Control. </w:t>
      </w:r>
      <w:r w:rsidR="005A2617" w:rsidRPr="00C2759A">
        <w:rPr>
          <w:rFonts w:ascii="Georgia" w:hAnsi="Georgia"/>
          <w:sz w:val="20"/>
          <w:szCs w:val="20"/>
        </w:rPr>
        <w:t>2017;45(9):954-958.</w:t>
      </w:r>
    </w:p>
    <w:p w14:paraId="02EFB809" w14:textId="748B6E73" w:rsidR="00CF37EF" w:rsidRDefault="001D739F" w:rsidP="005B277A">
      <w:pPr>
        <w:pStyle w:val="EndNoteBibliography"/>
        <w:spacing w:after="0"/>
        <w:ind w:left="720" w:hanging="720"/>
        <w:rPr>
          <w:rFonts w:ascii="Georgia" w:hAnsi="Georgia"/>
          <w:sz w:val="20"/>
          <w:szCs w:val="20"/>
        </w:rPr>
      </w:pPr>
      <w:r>
        <w:rPr>
          <w:rFonts w:ascii="Georgia" w:hAnsi="Georgia"/>
          <w:sz w:val="20"/>
          <w:szCs w:val="20"/>
        </w:rPr>
        <w:t>18</w:t>
      </w:r>
      <w:r w:rsidR="00CF37EF">
        <w:rPr>
          <w:rFonts w:ascii="Georgia" w:hAnsi="Georgia"/>
          <w:sz w:val="20"/>
          <w:szCs w:val="20"/>
        </w:rPr>
        <w:t>.</w:t>
      </w:r>
      <w:r w:rsidR="00CF37EF">
        <w:rPr>
          <w:rFonts w:ascii="Georgia" w:hAnsi="Georgia"/>
          <w:sz w:val="20"/>
          <w:szCs w:val="20"/>
        </w:rPr>
        <w:tab/>
      </w:r>
      <w:r w:rsidR="00CF37EF" w:rsidRPr="00CF37EF">
        <w:rPr>
          <w:rFonts w:ascii="Georgia" w:hAnsi="Georgia"/>
          <w:sz w:val="20"/>
          <w:szCs w:val="20"/>
        </w:rPr>
        <w:t>Abdelfattah R, Aljumaah S, Alqahtani A, Althawadi S, Barron I, Almofada S. Outbreak of Burkholderia cepacia bacteraemia in a tertiary care centre due to contaminated ultrasound probe gel. Journal of Hospital Infection. 2018;98(3):289-94.</w:t>
      </w:r>
    </w:p>
    <w:p w14:paraId="487080CB" w14:textId="51BC83B6" w:rsidR="00D82B48" w:rsidRPr="005B277A" w:rsidRDefault="001D739F" w:rsidP="005B277A">
      <w:pPr>
        <w:pStyle w:val="EndNoteBibliography"/>
        <w:spacing w:after="0"/>
        <w:ind w:left="720" w:hanging="720"/>
        <w:rPr>
          <w:rFonts w:ascii="Georgia" w:eastAsia="Calibri" w:hAnsi="Georgia" w:cs="Times New Roman"/>
        </w:rPr>
      </w:pPr>
      <w:r>
        <w:rPr>
          <w:rFonts w:ascii="Georgia" w:hAnsi="Georgia"/>
          <w:sz w:val="20"/>
          <w:szCs w:val="20"/>
        </w:rPr>
        <w:t>19</w:t>
      </w:r>
      <w:r w:rsidR="00C2759A" w:rsidRPr="00C2759A">
        <w:rPr>
          <w:rFonts w:ascii="Georgia" w:hAnsi="Georgia"/>
          <w:sz w:val="20"/>
          <w:szCs w:val="20"/>
        </w:rPr>
        <w:t>.</w:t>
      </w:r>
      <w:r w:rsidR="00C2759A" w:rsidRPr="00C2759A">
        <w:rPr>
          <w:rFonts w:ascii="Georgia" w:hAnsi="Georgia"/>
          <w:sz w:val="20"/>
          <w:szCs w:val="20"/>
        </w:rPr>
        <w:tab/>
        <w:t>Ofstead CL, Wetzler HP, Snyder AK, Horton RA. Endoscope reprocessing methods: a prospective study on the impact of human factors and automation. Gastroenterology nursing : the official journal of the Society of Gastroenterology Nurses and Associates. 2010;33(4):304-11.</w:t>
      </w:r>
      <w:r w:rsidR="005A2617" w:rsidRPr="00541C14">
        <w:rPr>
          <w:rFonts w:ascii="Georgia" w:hAnsi="Georgia"/>
          <w:szCs w:val="24"/>
        </w:rPr>
        <w:fldChar w:fldCharType="end"/>
      </w:r>
    </w:p>
    <w:sectPr w:rsidR="00D82B48" w:rsidRPr="005B277A" w:rsidSect="0019752D">
      <w:type w:val="continuous"/>
      <w:pgSz w:w="12240" w:h="15840"/>
      <w:pgMar w:top="1440" w:right="1440" w:bottom="1440" w:left="1440" w:header="720" w:footer="720" w:gutter="0"/>
      <w:pgNumType w:start="1"/>
      <w:cols w:space="720"/>
      <w:formProt w:val="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CD90D8" w16cid:durableId="1F81B124"/>
  <w16cid:commentId w16cid:paraId="49A81929" w16cid:durableId="1F81AC65"/>
  <w16cid:commentId w16cid:paraId="33D66E51" w16cid:durableId="1F81B3F5"/>
  <w16cid:commentId w16cid:paraId="66E349AD" w16cid:durableId="1F81AC66"/>
  <w16cid:commentId w16cid:paraId="5B950CBC" w16cid:durableId="1F81B603"/>
  <w16cid:commentId w16cid:paraId="68EE08C9" w16cid:durableId="1F81AC69"/>
  <w16cid:commentId w16cid:paraId="03BA1442" w16cid:durableId="1F81B6E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52D802" w14:textId="77777777" w:rsidR="009A1A96" w:rsidRDefault="009A1A96" w:rsidP="00CB2E73">
      <w:pPr>
        <w:spacing w:after="0" w:line="240" w:lineRule="auto"/>
      </w:pPr>
      <w:r>
        <w:separator/>
      </w:r>
    </w:p>
  </w:endnote>
  <w:endnote w:type="continuationSeparator" w:id="0">
    <w:p w14:paraId="3709834F" w14:textId="77777777" w:rsidR="009A1A96" w:rsidRDefault="009A1A96" w:rsidP="00CB2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vTT3713a231+20">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AdvOT1ef757c0">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1227390"/>
      <w:docPartObj>
        <w:docPartGallery w:val="Page Numbers (Bottom of Page)"/>
        <w:docPartUnique/>
      </w:docPartObj>
    </w:sdtPr>
    <w:sdtEndPr>
      <w:rPr>
        <w:noProof/>
      </w:rPr>
    </w:sdtEndPr>
    <w:sdtContent>
      <w:p w14:paraId="2856E4B1" w14:textId="3B0E2A37" w:rsidR="00A058D7" w:rsidRDefault="00A058D7">
        <w:pPr>
          <w:pStyle w:val="Footer"/>
          <w:jc w:val="right"/>
        </w:pPr>
        <w:r>
          <w:fldChar w:fldCharType="begin"/>
        </w:r>
        <w:r>
          <w:instrText xml:space="preserve"> PAGE   \* MERGEFORMAT </w:instrText>
        </w:r>
        <w:r>
          <w:fldChar w:fldCharType="separate"/>
        </w:r>
        <w:r>
          <w:rPr>
            <w:noProof/>
          </w:rPr>
          <w:t>17</w:t>
        </w:r>
        <w:r>
          <w:rPr>
            <w:noProof/>
          </w:rPr>
          <w:fldChar w:fldCharType="end"/>
        </w:r>
      </w:p>
    </w:sdtContent>
  </w:sdt>
  <w:p w14:paraId="53F9ADA0" w14:textId="35AE7674" w:rsidR="00A058D7" w:rsidRPr="00B5499B" w:rsidRDefault="00A058D7" w:rsidP="00B549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C0097" w14:textId="677ACAAE" w:rsidR="00A058D7" w:rsidRDefault="00A058D7">
    <w:pPr>
      <w:pStyle w:val="Footer"/>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00331"/>
      <w:docPartObj>
        <w:docPartGallery w:val="Page Numbers (Bottom of Page)"/>
        <w:docPartUnique/>
      </w:docPartObj>
    </w:sdtPr>
    <w:sdtEndPr>
      <w:rPr>
        <w:noProof/>
      </w:rPr>
    </w:sdtEndPr>
    <w:sdtContent>
      <w:p w14:paraId="4FA2289B" w14:textId="63DE2A34" w:rsidR="00A058D7" w:rsidRDefault="00A058D7">
        <w:pPr>
          <w:pStyle w:val="Footer"/>
          <w:jc w:val="right"/>
        </w:pPr>
        <w:r>
          <w:fldChar w:fldCharType="begin"/>
        </w:r>
        <w:r>
          <w:instrText xml:space="preserve"> PAGE   \* MERGEFORMAT </w:instrText>
        </w:r>
        <w:r>
          <w:fldChar w:fldCharType="separate"/>
        </w:r>
        <w:r w:rsidR="00010E9B">
          <w:rPr>
            <w:noProof/>
          </w:rPr>
          <w:t>2</w:t>
        </w:r>
        <w:r>
          <w:rPr>
            <w:noProof/>
          </w:rPr>
          <w:fldChar w:fldCharType="end"/>
        </w:r>
      </w:p>
    </w:sdtContent>
  </w:sdt>
  <w:p w14:paraId="1AFC9448" w14:textId="77777777" w:rsidR="00A058D7" w:rsidRDefault="00A058D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ABDFA" w14:textId="77777777" w:rsidR="00A058D7" w:rsidRDefault="00A058D7">
    <w:pPr>
      <w:pStyle w:val="Footer"/>
      <w:jc w:val="right"/>
    </w:pPr>
  </w:p>
  <w:p w14:paraId="71C6FB01" w14:textId="77777777" w:rsidR="00A058D7" w:rsidRDefault="00A05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B7EBB1" w14:textId="77777777" w:rsidR="009A1A96" w:rsidRDefault="009A1A96" w:rsidP="00CB2E73">
      <w:pPr>
        <w:spacing w:after="0" w:line="240" w:lineRule="auto"/>
      </w:pPr>
      <w:r>
        <w:separator/>
      </w:r>
    </w:p>
  </w:footnote>
  <w:footnote w:type="continuationSeparator" w:id="0">
    <w:p w14:paraId="2C3F9689" w14:textId="77777777" w:rsidR="009A1A96" w:rsidRDefault="009A1A96" w:rsidP="00CB2E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BC632" w14:textId="77777777" w:rsidR="00A058D7" w:rsidRDefault="00A058D7" w:rsidP="003C107E">
    <w:pPr>
      <w:pStyle w:val="Header"/>
      <w:tabs>
        <w:tab w:val="clear" w:pos="9360"/>
        <w:tab w:val="left" w:pos="9356"/>
      </w:tabs>
      <w:ind w:left="-1418"/>
    </w:pPr>
    <w:r>
      <w:rPr>
        <w:noProof/>
      </w:rPr>
      <w:drawing>
        <wp:anchor distT="0" distB="0" distL="114300" distR="114300" simplePos="0" relativeHeight="251659264" behindDoc="0" locked="0" layoutInCell="1" allowOverlap="1" wp14:anchorId="646AC998" wp14:editId="6FC4C7A0">
          <wp:simplePos x="0" y="0"/>
          <wp:positionH relativeFrom="column">
            <wp:posOffset>450215</wp:posOffset>
          </wp:positionH>
          <wp:positionV relativeFrom="paragraph">
            <wp:posOffset>9713595</wp:posOffset>
          </wp:positionV>
          <wp:extent cx="8285480" cy="10714355"/>
          <wp:effectExtent l="0" t="0" r="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N0084_BG_v1_Content_Portrait.png"/>
                  <pic:cNvPicPr/>
                </pic:nvPicPr>
                <pic:blipFill>
                  <a:blip r:embed="rId1">
                    <a:extLst>
                      <a:ext uri="{28A0092B-C50C-407E-A947-70E740481C1C}">
                        <a14:useLocalDpi xmlns:a14="http://schemas.microsoft.com/office/drawing/2010/main" val="0"/>
                      </a:ext>
                    </a:extLst>
                  </a:blip>
                  <a:stretch>
                    <a:fillRect/>
                  </a:stretch>
                </pic:blipFill>
                <pic:spPr>
                  <a:xfrm>
                    <a:off x="0" y="0"/>
                    <a:ext cx="8285480" cy="10714355"/>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535D5"/>
    <w:multiLevelType w:val="hybridMultilevel"/>
    <w:tmpl w:val="D9E4A2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4F09F8"/>
    <w:multiLevelType w:val="hybridMultilevel"/>
    <w:tmpl w:val="4BBA81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E75223"/>
    <w:multiLevelType w:val="hybridMultilevel"/>
    <w:tmpl w:val="B09288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550980"/>
    <w:multiLevelType w:val="hybridMultilevel"/>
    <w:tmpl w:val="7DEC3A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5D3E9D"/>
    <w:multiLevelType w:val="hybridMultilevel"/>
    <w:tmpl w:val="A8F0A6B8"/>
    <w:lvl w:ilvl="0" w:tplc="EDFEEF20">
      <w:start w:val="1"/>
      <w:numFmt w:val="bullet"/>
      <w:lvlText w:val=""/>
      <w:lvlJc w:val="left"/>
      <w:pPr>
        <w:ind w:left="360" w:hanging="360"/>
      </w:pPr>
      <w:rPr>
        <w:rFonts w:ascii="Symbol" w:hAnsi="Symbol" w:hint="default"/>
        <w:color w:val="99427F"/>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94A6B03"/>
    <w:multiLevelType w:val="hybridMultilevel"/>
    <w:tmpl w:val="58E83354"/>
    <w:lvl w:ilvl="0" w:tplc="EDFEEF20">
      <w:start w:val="1"/>
      <w:numFmt w:val="bullet"/>
      <w:lvlText w:val=""/>
      <w:lvlJc w:val="left"/>
      <w:pPr>
        <w:ind w:left="360" w:hanging="360"/>
      </w:pPr>
      <w:rPr>
        <w:rFonts w:ascii="Symbol" w:hAnsi="Symbol" w:hint="default"/>
        <w:color w:val="99427F"/>
      </w:rPr>
    </w:lvl>
    <w:lvl w:ilvl="1" w:tplc="04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9EC2D88"/>
    <w:multiLevelType w:val="hybridMultilevel"/>
    <w:tmpl w:val="042C47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0E60C2"/>
    <w:multiLevelType w:val="hybridMultilevel"/>
    <w:tmpl w:val="7E367566"/>
    <w:lvl w:ilvl="0" w:tplc="EDFEEF20">
      <w:start w:val="1"/>
      <w:numFmt w:val="bullet"/>
      <w:lvlText w:val=""/>
      <w:lvlJc w:val="left"/>
      <w:pPr>
        <w:ind w:left="720" w:hanging="360"/>
      </w:pPr>
      <w:rPr>
        <w:rFonts w:ascii="Symbol" w:hAnsi="Symbol" w:hint="default"/>
        <w:color w:val="99427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A8192C"/>
    <w:multiLevelType w:val="hybridMultilevel"/>
    <w:tmpl w:val="EBCC7D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E692678"/>
    <w:multiLevelType w:val="hybridMultilevel"/>
    <w:tmpl w:val="E1DA2DCC"/>
    <w:lvl w:ilvl="0" w:tplc="EDFEEF20">
      <w:start w:val="1"/>
      <w:numFmt w:val="bullet"/>
      <w:lvlText w:val=""/>
      <w:lvlJc w:val="left"/>
      <w:pPr>
        <w:ind w:left="1077" w:hanging="360"/>
      </w:pPr>
      <w:rPr>
        <w:rFonts w:ascii="Symbol" w:hAnsi="Symbol" w:hint="default"/>
        <w:color w:val="99427F"/>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0" w15:restartNumberingAfterBreak="0">
    <w:nsid w:val="326A57D3"/>
    <w:multiLevelType w:val="hybridMultilevel"/>
    <w:tmpl w:val="0D827B98"/>
    <w:lvl w:ilvl="0" w:tplc="0C090001">
      <w:start w:val="1"/>
      <w:numFmt w:val="bullet"/>
      <w:lvlText w:val=""/>
      <w:lvlJc w:val="left"/>
      <w:pPr>
        <w:ind w:left="360" w:hanging="360"/>
      </w:pPr>
      <w:rPr>
        <w:rFonts w:ascii="Symbol" w:hAnsi="Symbol" w:hint="default"/>
      </w:rPr>
    </w:lvl>
    <w:lvl w:ilvl="1" w:tplc="D2E40208">
      <w:numFmt w:val="bullet"/>
      <w:lvlText w:val="•"/>
      <w:lvlJc w:val="left"/>
      <w:pPr>
        <w:ind w:left="1080" w:hanging="360"/>
      </w:pPr>
      <w:rPr>
        <w:rFonts w:ascii="AdvTT3713a231+20" w:eastAsiaTheme="minorHAnsi" w:hAnsi="AdvTT3713a231+20" w:cs="AdvTT3713a231+20"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3C005B0"/>
    <w:multiLevelType w:val="hybridMultilevel"/>
    <w:tmpl w:val="B678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9B361B"/>
    <w:multiLevelType w:val="hybridMultilevel"/>
    <w:tmpl w:val="B2F2A1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AA20A72"/>
    <w:multiLevelType w:val="hybridMultilevel"/>
    <w:tmpl w:val="DCFADC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AFA4484"/>
    <w:multiLevelType w:val="hybridMultilevel"/>
    <w:tmpl w:val="667892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BA0387E"/>
    <w:multiLevelType w:val="hybridMultilevel"/>
    <w:tmpl w:val="F342BD42"/>
    <w:lvl w:ilvl="0" w:tplc="EDFEEF20">
      <w:start w:val="1"/>
      <w:numFmt w:val="bullet"/>
      <w:lvlText w:val=""/>
      <w:lvlJc w:val="left"/>
      <w:pPr>
        <w:ind w:left="709" w:hanging="360"/>
      </w:pPr>
      <w:rPr>
        <w:rFonts w:ascii="Symbol" w:hAnsi="Symbol" w:hint="default"/>
        <w:color w:val="99427F"/>
      </w:rPr>
    </w:lvl>
    <w:lvl w:ilvl="1" w:tplc="0C090003" w:tentative="1">
      <w:start w:val="1"/>
      <w:numFmt w:val="bullet"/>
      <w:lvlText w:val="o"/>
      <w:lvlJc w:val="left"/>
      <w:pPr>
        <w:ind w:left="1072" w:hanging="360"/>
      </w:pPr>
      <w:rPr>
        <w:rFonts w:ascii="Courier New" w:hAnsi="Courier New" w:cs="Courier New" w:hint="default"/>
      </w:rPr>
    </w:lvl>
    <w:lvl w:ilvl="2" w:tplc="0C090005" w:tentative="1">
      <w:start w:val="1"/>
      <w:numFmt w:val="bullet"/>
      <w:lvlText w:val=""/>
      <w:lvlJc w:val="left"/>
      <w:pPr>
        <w:ind w:left="1792" w:hanging="360"/>
      </w:pPr>
      <w:rPr>
        <w:rFonts w:ascii="Wingdings" w:hAnsi="Wingdings" w:hint="default"/>
      </w:rPr>
    </w:lvl>
    <w:lvl w:ilvl="3" w:tplc="0C090001" w:tentative="1">
      <w:start w:val="1"/>
      <w:numFmt w:val="bullet"/>
      <w:lvlText w:val=""/>
      <w:lvlJc w:val="left"/>
      <w:pPr>
        <w:ind w:left="2512" w:hanging="360"/>
      </w:pPr>
      <w:rPr>
        <w:rFonts w:ascii="Symbol" w:hAnsi="Symbol" w:hint="default"/>
      </w:rPr>
    </w:lvl>
    <w:lvl w:ilvl="4" w:tplc="0C090003" w:tentative="1">
      <w:start w:val="1"/>
      <w:numFmt w:val="bullet"/>
      <w:lvlText w:val="o"/>
      <w:lvlJc w:val="left"/>
      <w:pPr>
        <w:ind w:left="3232" w:hanging="360"/>
      </w:pPr>
      <w:rPr>
        <w:rFonts w:ascii="Courier New" w:hAnsi="Courier New" w:cs="Courier New" w:hint="default"/>
      </w:rPr>
    </w:lvl>
    <w:lvl w:ilvl="5" w:tplc="0C090005" w:tentative="1">
      <w:start w:val="1"/>
      <w:numFmt w:val="bullet"/>
      <w:lvlText w:val=""/>
      <w:lvlJc w:val="left"/>
      <w:pPr>
        <w:ind w:left="3952" w:hanging="360"/>
      </w:pPr>
      <w:rPr>
        <w:rFonts w:ascii="Wingdings" w:hAnsi="Wingdings" w:hint="default"/>
      </w:rPr>
    </w:lvl>
    <w:lvl w:ilvl="6" w:tplc="0C090001" w:tentative="1">
      <w:start w:val="1"/>
      <w:numFmt w:val="bullet"/>
      <w:lvlText w:val=""/>
      <w:lvlJc w:val="left"/>
      <w:pPr>
        <w:ind w:left="4672" w:hanging="360"/>
      </w:pPr>
      <w:rPr>
        <w:rFonts w:ascii="Symbol" w:hAnsi="Symbol" w:hint="default"/>
      </w:rPr>
    </w:lvl>
    <w:lvl w:ilvl="7" w:tplc="0C090003" w:tentative="1">
      <w:start w:val="1"/>
      <w:numFmt w:val="bullet"/>
      <w:lvlText w:val="o"/>
      <w:lvlJc w:val="left"/>
      <w:pPr>
        <w:ind w:left="5392" w:hanging="360"/>
      </w:pPr>
      <w:rPr>
        <w:rFonts w:ascii="Courier New" w:hAnsi="Courier New" w:cs="Courier New" w:hint="default"/>
      </w:rPr>
    </w:lvl>
    <w:lvl w:ilvl="8" w:tplc="0C090005" w:tentative="1">
      <w:start w:val="1"/>
      <w:numFmt w:val="bullet"/>
      <w:lvlText w:val=""/>
      <w:lvlJc w:val="left"/>
      <w:pPr>
        <w:ind w:left="6112" w:hanging="360"/>
      </w:pPr>
      <w:rPr>
        <w:rFonts w:ascii="Wingdings" w:hAnsi="Wingdings" w:hint="default"/>
      </w:rPr>
    </w:lvl>
  </w:abstractNum>
  <w:abstractNum w:abstractNumId="16" w15:restartNumberingAfterBreak="0">
    <w:nsid w:val="3C06662A"/>
    <w:multiLevelType w:val="hybridMultilevel"/>
    <w:tmpl w:val="5F28D7B4"/>
    <w:lvl w:ilvl="0" w:tplc="EDFEEF20">
      <w:start w:val="1"/>
      <w:numFmt w:val="bullet"/>
      <w:lvlText w:val=""/>
      <w:lvlJc w:val="left"/>
      <w:pPr>
        <w:ind w:left="720" w:hanging="360"/>
      </w:pPr>
      <w:rPr>
        <w:rFonts w:ascii="Symbol" w:hAnsi="Symbol" w:hint="default"/>
        <w:color w:val="99427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1125F3"/>
    <w:multiLevelType w:val="hybridMultilevel"/>
    <w:tmpl w:val="A15A7642"/>
    <w:lvl w:ilvl="0" w:tplc="0C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11F7F91"/>
    <w:multiLevelType w:val="hybridMultilevel"/>
    <w:tmpl w:val="75DCDF74"/>
    <w:lvl w:ilvl="0" w:tplc="0C090001">
      <w:start w:val="1"/>
      <w:numFmt w:val="bullet"/>
      <w:lvlText w:val=""/>
      <w:lvlJc w:val="left"/>
      <w:pPr>
        <w:ind w:left="360" w:hanging="360"/>
      </w:pPr>
      <w:rPr>
        <w:rFonts w:ascii="Symbol" w:hAnsi="Symbol" w:hint="default"/>
      </w:rPr>
    </w:lvl>
    <w:lvl w:ilvl="1" w:tplc="EDFEEF20">
      <w:start w:val="1"/>
      <w:numFmt w:val="bullet"/>
      <w:lvlText w:val=""/>
      <w:lvlJc w:val="left"/>
      <w:pPr>
        <w:ind w:left="1080" w:hanging="360"/>
      </w:pPr>
      <w:rPr>
        <w:rFonts w:ascii="Symbol" w:hAnsi="Symbol" w:hint="default"/>
        <w:color w:val="99427F"/>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5DE24AF"/>
    <w:multiLevelType w:val="hybridMultilevel"/>
    <w:tmpl w:val="A5622E34"/>
    <w:lvl w:ilvl="0" w:tplc="EDFEEF20">
      <w:start w:val="1"/>
      <w:numFmt w:val="bullet"/>
      <w:lvlText w:val=""/>
      <w:lvlJc w:val="left"/>
      <w:pPr>
        <w:ind w:left="360" w:hanging="360"/>
      </w:pPr>
      <w:rPr>
        <w:rFonts w:ascii="Symbol" w:hAnsi="Symbol" w:hint="default"/>
        <w:color w:val="99427F"/>
      </w:rPr>
    </w:lvl>
    <w:lvl w:ilvl="1" w:tplc="0C090003" w:tentative="1">
      <w:start w:val="1"/>
      <w:numFmt w:val="bullet"/>
      <w:lvlText w:val="o"/>
      <w:lvlJc w:val="left"/>
      <w:pPr>
        <w:ind w:left="723" w:hanging="360"/>
      </w:pPr>
      <w:rPr>
        <w:rFonts w:ascii="Courier New" w:hAnsi="Courier New" w:cs="Courier New" w:hint="default"/>
      </w:rPr>
    </w:lvl>
    <w:lvl w:ilvl="2" w:tplc="0C090005" w:tentative="1">
      <w:start w:val="1"/>
      <w:numFmt w:val="bullet"/>
      <w:lvlText w:val=""/>
      <w:lvlJc w:val="left"/>
      <w:pPr>
        <w:ind w:left="1443" w:hanging="360"/>
      </w:pPr>
      <w:rPr>
        <w:rFonts w:ascii="Wingdings" w:hAnsi="Wingdings" w:hint="default"/>
      </w:rPr>
    </w:lvl>
    <w:lvl w:ilvl="3" w:tplc="0C090001" w:tentative="1">
      <w:start w:val="1"/>
      <w:numFmt w:val="bullet"/>
      <w:lvlText w:val=""/>
      <w:lvlJc w:val="left"/>
      <w:pPr>
        <w:ind w:left="2163" w:hanging="360"/>
      </w:pPr>
      <w:rPr>
        <w:rFonts w:ascii="Symbol" w:hAnsi="Symbol" w:hint="default"/>
      </w:rPr>
    </w:lvl>
    <w:lvl w:ilvl="4" w:tplc="0C090003" w:tentative="1">
      <w:start w:val="1"/>
      <w:numFmt w:val="bullet"/>
      <w:lvlText w:val="o"/>
      <w:lvlJc w:val="left"/>
      <w:pPr>
        <w:ind w:left="2883" w:hanging="360"/>
      </w:pPr>
      <w:rPr>
        <w:rFonts w:ascii="Courier New" w:hAnsi="Courier New" w:cs="Courier New" w:hint="default"/>
      </w:rPr>
    </w:lvl>
    <w:lvl w:ilvl="5" w:tplc="0C090005" w:tentative="1">
      <w:start w:val="1"/>
      <w:numFmt w:val="bullet"/>
      <w:lvlText w:val=""/>
      <w:lvlJc w:val="left"/>
      <w:pPr>
        <w:ind w:left="3603" w:hanging="360"/>
      </w:pPr>
      <w:rPr>
        <w:rFonts w:ascii="Wingdings" w:hAnsi="Wingdings" w:hint="default"/>
      </w:rPr>
    </w:lvl>
    <w:lvl w:ilvl="6" w:tplc="0C090001" w:tentative="1">
      <w:start w:val="1"/>
      <w:numFmt w:val="bullet"/>
      <w:lvlText w:val=""/>
      <w:lvlJc w:val="left"/>
      <w:pPr>
        <w:ind w:left="4323" w:hanging="360"/>
      </w:pPr>
      <w:rPr>
        <w:rFonts w:ascii="Symbol" w:hAnsi="Symbol" w:hint="default"/>
      </w:rPr>
    </w:lvl>
    <w:lvl w:ilvl="7" w:tplc="0C090003" w:tentative="1">
      <w:start w:val="1"/>
      <w:numFmt w:val="bullet"/>
      <w:lvlText w:val="o"/>
      <w:lvlJc w:val="left"/>
      <w:pPr>
        <w:ind w:left="5043" w:hanging="360"/>
      </w:pPr>
      <w:rPr>
        <w:rFonts w:ascii="Courier New" w:hAnsi="Courier New" w:cs="Courier New" w:hint="default"/>
      </w:rPr>
    </w:lvl>
    <w:lvl w:ilvl="8" w:tplc="0C090005" w:tentative="1">
      <w:start w:val="1"/>
      <w:numFmt w:val="bullet"/>
      <w:lvlText w:val=""/>
      <w:lvlJc w:val="left"/>
      <w:pPr>
        <w:ind w:left="5763" w:hanging="360"/>
      </w:pPr>
      <w:rPr>
        <w:rFonts w:ascii="Wingdings" w:hAnsi="Wingdings" w:hint="default"/>
      </w:rPr>
    </w:lvl>
  </w:abstractNum>
  <w:abstractNum w:abstractNumId="20" w15:restartNumberingAfterBreak="0">
    <w:nsid w:val="46AE4E9E"/>
    <w:multiLevelType w:val="hybridMultilevel"/>
    <w:tmpl w:val="72A49B1A"/>
    <w:lvl w:ilvl="0" w:tplc="EDFEEF20">
      <w:start w:val="1"/>
      <w:numFmt w:val="bullet"/>
      <w:lvlText w:val=""/>
      <w:lvlJc w:val="left"/>
      <w:pPr>
        <w:ind w:left="360" w:hanging="360"/>
      </w:pPr>
      <w:rPr>
        <w:rFonts w:ascii="Symbol" w:hAnsi="Symbol" w:hint="default"/>
        <w:color w:val="99427F"/>
      </w:rPr>
    </w:lvl>
    <w:lvl w:ilvl="1" w:tplc="04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9D705D0"/>
    <w:multiLevelType w:val="hybridMultilevel"/>
    <w:tmpl w:val="3B64C090"/>
    <w:lvl w:ilvl="0" w:tplc="EDFEEF20">
      <w:start w:val="1"/>
      <w:numFmt w:val="bullet"/>
      <w:lvlText w:val=""/>
      <w:lvlJc w:val="left"/>
      <w:pPr>
        <w:ind w:left="1077" w:hanging="360"/>
      </w:pPr>
      <w:rPr>
        <w:rFonts w:ascii="Symbol" w:hAnsi="Symbol" w:hint="default"/>
        <w:color w:val="99427F"/>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2" w15:restartNumberingAfterBreak="0">
    <w:nsid w:val="4CC01828"/>
    <w:multiLevelType w:val="hybridMultilevel"/>
    <w:tmpl w:val="B6964D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04E7465"/>
    <w:multiLevelType w:val="hybridMultilevel"/>
    <w:tmpl w:val="0D0276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48246B7"/>
    <w:multiLevelType w:val="hybridMultilevel"/>
    <w:tmpl w:val="50682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AF12891"/>
    <w:multiLevelType w:val="hybridMultilevel"/>
    <w:tmpl w:val="F2287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B087E4A"/>
    <w:multiLevelType w:val="hybridMultilevel"/>
    <w:tmpl w:val="618E1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6661BF"/>
    <w:multiLevelType w:val="hybridMultilevel"/>
    <w:tmpl w:val="524C892C"/>
    <w:lvl w:ilvl="0" w:tplc="EDFEEF20">
      <w:start w:val="1"/>
      <w:numFmt w:val="bullet"/>
      <w:lvlText w:val=""/>
      <w:lvlJc w:val="left"/>
      <w:pPr>
        <w:ind w:left="360" w:hanging="360"/>
      </w:pPr>
      <w:rPr>
        <w:rFonts w:ascii="Symbol" w:hAnsi="Symbol" w:hint="default"/>
        <w:color w:val="99427F"/>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0BC612A"/>
    <w:multiLevelType w:val="hybridMultilevel"/>
    <w:tmpl w:val="A45840D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71D1EF8"/>
    <w:multiLevelType w:val="hybridMultilevel"/>
    <w:tmpl w:val="70D88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791C6A"/>
    <w:multiLevelType w:val="hybridMultilevel"/>
    <w:tmpl w:val="92E4D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A446E0B"/>
    <w:multiLevelType w:val="hybridMultilevel"/>
    <w:tmpl w:val="DBAE2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3D46E5"/>
    <w:multiLevelType w:val="hybridMultilevel"/>
    <w:tmpl w:val="2B70B66E"/>
    <w:lvl w:ilvl="0" w:tplc="1988CE54">
      <w:start w:val="3"/>
      <w:numFmt w:val="bullet"/>
      <w:lvlText w:val="-"/>
      <w:lvlJc w:val="left"/>
      <w:pPr>
        <w:ind w:left="720" w:hanging="360"/>
      </w:pPr>
      <w:rPr>
        <w:rFonts w:ascii="Calibri Light" w:eastAsiaTheme="minorHAnsi"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9C30405"/>
    <w:multiLevelType w:val="hybridMultilevel"/>
    <w:tmpl w:val="C19E50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A0A2D76"/>
    <w:multiLevelType w:val="hybridMultilevel"/>
    <w:tmpl w:val="6A4E8D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BC61E7B"/>
    <w:multiLevelType w:val="hybridMultilevel"/>
    <w:tmpl w:val="1FA6A9F2"/>
    <w:lvl w:ilvl="0" w:tplc="EDFEEF20">
      <w:start w:val="1"/>
      <w:numFmt w:val="bullet"/>
      <w:lvlText w:val=""/>
      <w:lvlJc w:val="left"/>
      <w:pPr>
        <w:ind w:left="360" w:hanging="360"/>
      </w:pPr>
      <w:rPr>
        <w:rFonts w:ascii="Symbol" w:hAnsi="Symbol" w:hint="default"/>
        <w:color w:val="99427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BE603C8"/>
    <w:multiLevelType w:val="hybridMultilevel"/>
    <w:tmpl w:val="598CA7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34"/>
  </w:num>
  <w:num w:numId="3">
    <w:abstractNumId w:val="17"/>
  </w:num>
  <w:num w:numId="4">
    <w:abstractNumId w:val="28"/>
  </w:num>
  <w:num w:numId="5">
    <w:abstractNumId w:val="1"/>
  </w:num>
  <w:num w:numId="6">
    <w:abstractNumId w:val="11"/>
  </w:num>
  <w:num w:numId="7">
    <w:abstractNumId w:val="3"/>
  </w:num>
  <w:num w:numId="8">
    <w:abstractNumId w:val="33"/>
  </w:num>
  <w:num w:numId="9">
    <w:abstractNumId w:val="29"/>
  </w:num>
  <w:num w:numId="10">
    <w:abstractNumId w:val="26"/>
  </w:num>
  <w:num w:numId="11">
    <w:abstractNumId w:val="31"/>
  </w:num>
  <w:num w:numId="12">
    <w:abstractNumId w:val="30"/>
  </w:num>
  <w:num w:numId="13">
    <w:abstractNumId w:val="13"/>
  </w:num>
  <w:num w:numId="14">
    <w:abstractNumId w:val="2"/>
  </w:num>
  <w:num w:numId="15">
    <w:abstractNumId w:val="22"/>
  </w:num>
  <w:num w:numId="16">
    <w:abstractNumId w:val="8"/>
  </w:num>
  <w:num w:numId="17">
    <w:abstractNumId w:val="24"/>
  </w:num>
  <w:num w:numId="18">
    <w:abstractNumId w:val="0"/>
  </w:num>
  <w:num w:numId="19">
    <w:abstractNumId w:val="6"/>
  </w:num>
  <w:num w:numId="20">
    <w:abstractNumId w:val="36"/>
  </w:num>
  <w:num w:numId="21">
    <w:abstractNumId w:val="14"/>
  </w:num>
  <w:num w:numId="22">
    <w:abstractNumId w:val="12"/>
  </w:num>
  <w:num w:numId="23">
    <w:abstractNumId w:val="16"/>
  </w:num>
  <w:num w:numId="24">
    <w:abstractNumId w:val="7"/>
  </w:num>
  <w:num w:numId="25">
    <w:abstractNumId w:val="9"/>
  </w:num>
  <w:num w:numId="26">
    <w:abstractNumId w:val="21"/>
  </w:num>
  <w:num w:numId="27">
    <w:abstractNumId w:val="27"/>
  </w:num>
  <w:num w:numId="28">
    <w:abstractNumId w:val="18"/>
  </w:num>
  <w:num w:numId="29">
    <w:abstractNumId w:val="5"/>
  </w:num>
  <w:num w:numId="30">
    <w:abstractNumId w:val="35"/>
  </w:num>
  <w:num w:numId="31">
    <w:abstractNumId w:val="4"/>
  </w:num>
  <w:num w:numId="32">
    <w:abstractNumId w:val="20"/>
  </w:num>
  <w:num w:numId="33">
    <w:abstractNumId w:val="15"/>
  </w:num>
  <w:num w:numId="34">
    <w:abstractNumId w:val="19"/>
  </w:num>
  <w:num w:numId="35">
    <w:abstractNumId w:val="25"/>
  </w:num>
  <w:num w:numId="36">
    <w:abstractNumId w:val="10"/>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cffhq8Kh0ruOF5BdHtKyFqyGy89/2iAfJh1sW+V646YGQLkkLsiM8ztlXu1rH0F4yVBVeMW91IKx3P7MvzvkOw==" w:salt="5eAMEmmqbqavy3/SQ7aD+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JAMA&lt;/Style&gt;&lt;LeftDelim&gt;{&lt;/LeftDelim&gt;&lt;RightDelim&gt;}&lt;/RightDelim&gt;&lt;FontName&gt;Calibri Light&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t5t5afvaexr2ke2daavwd0n2fpdx0x292ve&quot;&gt;Nanosonics Library&lt;record-ids&gt;&lt;item&gt;1&lt;/item&gt;&lt;item&gt;4&lt;/item&gt;&lt;item&gt;12&lt;/item&gt;&lt;item&gt;15&lt;/item&gt;&lt;item&gt;16&lt;/item&gt;&lt;item&gt;34&lt;/item&gt;&lt;item&gt;35&lt;/item&gt;&lt;item&gt;36&lt;/item&gt;&lt;item&gt;37&lt;/item&gt;&lt;item&gt;38&lt;/item&gt;&lt;item&gt;39&lt;/item&gt;&lt;/record-ids&gt;&lt;/item&gt;&lt;/Libraries&gt;"/>
  </w:docVars>
  <w:rsids>
    <w:rsidRoot w:val="00A0366A"/>
    <w:rsid w:val="00010E9B"/>
    <w:rsid w:val="000115D3"/>
    <w:rsid w:val="00012AB8"/>
    <w:rsid w:val="0001355A"/>
    <w:rsid w:val="00016C12"/>
    <w:rsid w:val="0002445F"/>
    <w:rsid w:val="00025750"/>
    <w:rsid w:val="00030BC2"/>
    <w:rsid w:val="00032783"/>
    <w:rsid w:val="00063363"/>
    <w:rsid w:val="000659AA"/>
    <w:rsid w:val="0006657F"/>
    <w:rsid w:val="000677A1"/>
    <w:rsid w:val="000738CE"/>
    <w:rsid w:val="00073F9E"/>
    <w:rsid w:val="00075AEA"/>
    <w:rsid w:val="000779B4"/>
    <w:rsid w:val="00080C93"/>
    <w:rsid w:val="00082640"/>
    <w:rsid w:val="00084107"/>
    <w:rsid w:val="0008760B"/>
    <w:rsid w:val="00087678"/>
    <w:rsid w:val="0009022E"/>
    <w:rsid w:val="00094170"/>
    <w:rsid w:val="00095ED5"/>
    <w:rsid w:val="0009716E"/>
    <w:rsid w:val="000A13EC"/>
    <w:rsid w:val="000A1924"/>
    <w:rsid w:val="000A2F1A"/>
    <w:rsid w:val="000B3774"/>
    <w:rsid w:val="000B715A"/>
    <w:rsid w:val="000C5C65"/>
    <w:rsid w:val="000D7E8C"/>
    <w:rsid w:val="000E2087"/>
    <w:rsid w:val="000E321B"/>
    <w:rsid w:val="000E3587"/>
    <w:rsid w:val="000E5C64"/>
    <w:rsid w:val="000F14FE"/>
    <w:rsid w:val="000F3722"/>
    <w:rsid w:val="000F3A71"/>
    <w:rsid w:val="000F3B3A"/>
    <w:rsid w:val="000F3FD5"/>
    <w:rsid w:val="00100729"/>
    <w:rsid w:val="001009A8"/>
    <w:rsid w:val="00100FEE"/>
    <w:rsid w:val="00104EC8"/>
    <w:rsid w:val="0010548A"/>
    <w:rsid w:val="00106F4A"/>
    <w:rsid w:val="001118BC"/>
    <w:rsid w:val="00120452"/>
    <w:rsid w:val="00122388"/>
    <w:rsid w:val="0013336E"/>
    <w:rsid w:val="001349F1"/>
    <w:rsid w:val="00136F81"/>
    <w:rsid w:val="00143518"/>
    <w:rsid w:val="00143EB7"/>
    <w:rsid w:val="00145443"/>
    <w:rsid w:val="00150E52"/>
    <w:rsid w:val="00152BD3"/>
    <w:rsid w:val="0016170A"/>
    <w:rsid w:val="00167F69"/>
    <w:rsid w:val="001702EB"/>
    <w:rsid w:val="0017397A"/>
    <w:rsid w:val="00184DC8"/>
    <w:rsid w:val="00185F4E"/>
    <w:rsid w:val="0018751E"/>
    <w:rsid w:val="00193B04"/>
    <w:rsid w:val="00195976"/>
    <w:rsid w:val="001960AA"/>
    <w:rsid w:val="001962E7"/>
    <w:rsid w:val="00196C07"/>
    <w:rsid w:val="0019752D"/>
    <w:rsid w:val="00197EFD"/>
    <w:rsid w:val="001A0403"/>
    <w:rsid w:val="001A1265"/>
    <w:rsid w:val="001A41D7"/>
    <w:rsid w:val="001A4BE5"/>
    <w:rsid w:val="001A4DCF"/>
    <w:rsid w:val="001A78B9"/>
    <w:rsid w:val="001B13A1"/>
    <w:rsid w:val="001B33C2"/>
    <w:rsid w:val="001C205F"/>
    <w:rsid w:val="001C495E"/>
    <w:rsid w:val="001C4A0F"/>
    <w:rsid w:val="001D0E75"/>
    <w:rsid w:val="001D1B3A"/>
    <w:rsid w:val="001D739F"/>
    <w:rsid w:val="001E3CAC"/>
    <w:rsid w:val="001E6271"/>
    <w:rsid w:val="001F1D5B"/>
    <w:rsid w:val="001F4588"/>
    <w:rsid w:val="00201BA2"/>
    <w:rsid w:val="00211096"/>
    <w:rsid w:val="00211385"/>
    <w:rsid w:val="0021301E"/>
    <w:rsid w:val="00215026"/>
    <w:rsid w:val="0021516B"/>
    <w:rsid w:val="0022038E"/>
    <w:rsid w:val="002233D4"/>
    <w:rsid w:val="00223F10"/>
    <w:rsid w:val="00227B52"/>
    <w:rsid w:val="00230FC1"/>
    <w:rsid w:val="00233C7F"/>
    <w:rsid w:val="00236E93"/>
    <w:rsid w:val="00242C94"/>
    <w:rsid w:val="00245ACE"/>
    <w:rsid w:val="00254FBA"/>
    <w:rsid w:val="00255C2F"/>
    <w:rsid w:val="00257ABE"/>
    <w:rsid w:val="00274CC8"/>
    <w:rsid w:val="00282B86"/>
    <w:rsid w:val="00283170"/>
    <w:rsid w:val="0028780E"/>
    <w:rsid w:val="00290C44"/>
    <w:rsid w:val="00296127"/>
    <w:rsid w:val="002A3F03"/>
    <w:rsid w:val="002A6023"/>
    <w:rsid w:val="002A7F97"/>
    <w:rsid w:val="002B035B"/>
    <w:rsid w:val="002B6751"/>
    <w:rsid w:val="002C0B08"/>
    <w:rsid w:val="002C2E7D"/>
    <w:rsid w:val="002D0C45"/>
    <w:rsid w:val="002D2A71"/>
    <w:rsid w:val="002D76F6"/>
    <w:rsid w:val="002E69ED"/>
    <w:rsid w:val="002F6909"/>
    <w:rsid w:val="003011FD"/>
    <w:rsid w:val="00302525"/>
    <w:rsid w:val="00305C9E"/>
    <w:rsid w:val="00310851"/>
    <w:rsid w:val="00312663"/>
    <w:rsid w:val="003171EA"/>
    <w:rsid w:val="00321183"/>
    <w:rsid w:val="00323F0C"/>
    <w:rsid w:val="00330E44"/>
    <w:rsid w:val="0033331B"/>
    <w:rsid w:val="003445B9"/>
    <w:rsid w:val="00344D6D"/>
    <w:rsid w:val="0034765B"/>
    <w:rsid w:val="00347FBE"/>
    <w:rsid w:val="00353C1A"/>
    <w:rsid w:val="003575B8"/>
    <w:rsid w:val="003618AC"/>
    <w:rsid w:val="00365205"/>
    <w:rsid w:val="00375116"/>
    <w:rsid w:val="003752BA"/>
    <w:rsid w:val="0037537A"/>
    <w:rsid w:val="00377414"/>
    <w:rsid w:val="00381B2C"/>
    <w:rsid w:val="003832B9"/>
    <w:rsid w:val="0038512B"/>
    <w:rsid w:val="003851D6"/>
    <w:rsid w:val="003879A4"/>
    <w:rsid w:val="00393850"/>
    <w:rsid w:val="00394BB6"/>
    <w:rsid w:val="003972F0"/>
    <w:rsid w:val="003A6E55"/>
    <w:rsid w:val="003A71F4"/>
    <w:rsid w:val="003B0EAB"/>
    <w:rsid w:val="003B1E28"/>
    <w:rsid w:val="003B299A"/>
    <w:rsid w:val="003B5260"/>
    <w:rsid w:val="003B5B48"/>
    <w:rsid w:val="003B7D1B"/>
    <w:rsid w:val="003C107E"/>
    <w:rsid w:val="003C194F"/>
    <w:rsid w:val="003C1A43"/>
    <w:rsid w:val="003C1E07"/>
    <w:rsid w:val="003D4884"/>
    <w:rsid w:val="003E2F78"/>
    <w:rsid w:val="003E3232"/>
    <w:rsid w:val="003E5568"/>
    <w:rsid w:val="003E5BE9"/>
    <w:rsid w:val="003F5287"/>
    <w:rsid w:val="003F548C"/>
    <w:rsid w:val="003F651F"/>
    <w:rsid w:val="00404B5A"/>
    <w:rsid w:val="00405DAD"/>
    <w:rsid w:val="00410370"/>
    <w:rsid w:val="004251CB"/>
    <w:rsid w:val="004252F6"/>
    <w:rsid w:val="00432A30"/>
    <w:rsid w:val="00432B79"/>
    <w:rsid w:val="00437A46"/>
    <w:rsid w:val="00444797"/>
    <w:rsid w:val="0045582D"/>
    <w:rsid w:val="0045778B"/>
    <w:rsid w:val="00471609"/>
    <w:rsid w:val="0047617E"/>
    <w:rsid w:val="0047661B"/>
    <w:rsid w:val="00481754"/>
    <w:rsid w:val="00481F8A"/>
    <w:rsid w:val="004939B7"/>
    <w:rsid w:val="00496B52"/>
    <w:rsid w:val="004A1F67"/>
    <w:rsid w:val="004A50D7"/>
    <w:rsid w:val="004B68C3"/>
    <w:rsid w:val="004D1A1C"/>
    <w:rsid w:val="004D2302"/>
    <w:rsid w:val="004D4E27"/>
    <w:rsid w:val="004E1F43"/>
    <w:rsid w:val="004E26BB"/>
    <w:rsid w:val="004F143E"/>
    <w:rsid w:val="004F2067"/>
    <w:rsid w:val="004F4A75"/>
    <w:rsid w:val="005016F8"/>
    <w:rsid w:val="00512677"/>
    <w:rsid w:val="00516A61"/>
    <w:rsid w:val="00516BFD"/>
    <w:rsid w:val="00531A0A"/>
    <w:rsid w:val="00532AF1"/>
    <w:rsid w:val="0053419A"/>
    <w:rsid w:val="00541441"/>
    <w:rsid w:val="00545D38"/>
    <w:rsid w:val="0054687B"/>
    <w:rsid w:val="005512D1"/>
    <w:rsid w:val="005524C8"/>
    <w:rsid w:val="0055294E"/>
    <w:rsid w:val="00553D9E"/>
    <w:rsid w:val="00563255"/>
    <w:rsid w:val="0057311F"/>
    <w:rsid w:val="005745FF"/>
    <w:rsid w:val="00582090"/>
    <w:rsid w:val="00583DBD"/>
    <w:rsid w:val="00586023"/>
    <w:rsid w:val="005877E5"/>
    <w:rsid w:val="00591AE2"/>
    <w:rsid w:val="005973DF"/>
    <w:rsid w:val="005A1466"/>
    <w:rsid w:val="005A2617"/>
    <w:rsid w:val="005A404B"/>
    <w:rsid w:val="005B277A"/>
    <w:rsid w:val="005B2F6A"/>
    <w:rsid w:val="005B4B79"/>
    <w:rsid w:val="005B689D"/>
    <w:rsid w:val="005C057E"/>
    <w:rsid w:val="005C3FFA"/>
    <w:rsid w:val="005C57A5"/>
    <w:rsid w:val="005C5E24"/>
    <w:rsid w:val="005D2C9D"/>
    <w:rsid w:val="005D47F4"/>
    <w:rsid w:val="005D60DD"/>
    <w:rsid w:val="005D63ED"/>
    <w:rsid w:val="005E3BFA"/>
    <w:rsid w:val="005E506E"/>
    <w:rsid w:val="006034F4"/>
    <w:rsid w:val="006039B9"/>
    <w:rsid w:val="00611940"/>
    <w:rsid w:val="00613C91"/>
    <w:rsid w:val="00613FE0"/>
    <w:rsid w:val="00617C1D"/>
    <w:rsid w:val="00621376"/>
    <w:rsid w:val="00622742"/>
    <w:rsid w:val="006237AE"/>
    <w:rsid w:val="00623B29"/>
    <w:rsid w:val="00624ADB"/>
    <w:rsid w:val="0062750B"/>
    <w:rsid w:val="00632578"/>
    <w:rsid w:val="0063525A"/>
    <w:rsid w:val="00635E05"/>
    <w:rsid w:val="00636000"/>
    <w:rsid w:val="00644303"/>
    <w:rsid w:val="00652289"/>
    <w:rsid w:val="00654A4C"/>
    <w:rsid w:val="0065687E"/>
    <w:rsid w:val="00656D4E"/>
    <w:rsid w:val="006611B3"/>
    <w:rsid w:val="00662805"/>
    <w:rsid w:val="0066296E"/>
    <w:rsid w:val="00666B15"/>
    <w:rsid w:val="00670AEC"/>
    <w:rsid w:val="00670F8B"/>
    <w:rsid w:val="006764AD"/>
    <w:rsid w:val="006804E6"/>
    <w:rsid w:val="00682E73"/>
    <w:rsid w:val="00686291"/>
    <w:rsid w:val="00687192"/>
    <w:rsid w:val="00687363"/>
    <w:rsid w:val="00687E9F"/>
    <w:rsid w:val="006A23F9"/>
    <w:rsid w:val="006A7C06"/>
    <w:rsid w:val="006B312F"/>
    <w:rsid w:val="006B5B6E"/>
    <w:rsid w:val="006C11E0"/>
    <w:rsid w:val="006C4F74"/>
    <w:rsid w:val="006C5EB7"/>
    <w:rsid w:val="006C68BA"/>
    <w:rsid w:val="006D318A"/>
    <w:rsid w:val="006E155B"/>
    <w:rsid w:val="006E2433"/>
    <w:rsid w:val="006F13AB"/>
    <w:rsid w:val="007037DD"/>
    <w:rsid w:val="00710ED2"/>
    <w:rsid w:val="007115CC"/>
    <w:rsid w:val="00713D5F"/>
    <w:rsid w:val="00713FD9"/>
    <w:rsid w:val="00715FF0"/>
    <w:rsid w:val="0073013D"/>
    <w:rsid w:val="0073660D"/>
    <w:rsid w:val="00742349"/>
    <w:rsid w:val="007449C5"/>
    <w:rsid w:val="00744D46"/>
    <w:rsid w:val="007452EC"/>
    <w:rsid w:val="00746C22"/>
    <w:rsid w:val="00754A92"/>
    <w:rsid w:val="00765CD8"/>
    <w:rsid w:val="00767445"/>
    <w:rsid w:val="00767AA9"/>
    <w:rsid w:val="00773EC9"/>
    <w:rsid w:val="00773F66"/>
    <w:rsid w:val="007766A4"/>
    <w:rsid w:val="00780459"/>
    <w:rsid w:val="0078528C"/>
    <w:rsid w:val="007901DE"/>
    <w:rsid w:val="007B2D5E"/>
    <w:rsid w:val="007C1B3F"/>
    <w:rsid w:val="007C4D47"/>
    <w:rsid w:val="007D208A"/>
    <w:rsid w:val="007D33E4"/>
    <w:rsid w:val="007D5802"/>
    <w:rsid w:val="007E2AC4"/>
    <w:rsid w:val="007F1263"/>
    <w:rsid w:val="00800AEB"/>
    <w:rsid w:val="00807014"/>
    <w:rsid w:val="008070B1"/>
    <w:rsid w:val="00812950"/>
    <w:rsid w:val="008167BF"/>
    <w:rsid w:val="00824B3C"/>
    <w:rsid w:val="00827361"/>
    <w:rsid w:val="008358BE"/>
    <w:rsid w:val="00842637"/>
    <w:rsid w:val="00846234"/>
    <w:rsid w:val="0085120A"/>
    <w:rsid w:val="008559E0"/>
    <w:rsid w:val="00863147"/>
    <w:rsid w:val="00864013"/>
    <w:rsid w:val="0086714D"/>
    <w:rsid w:val="00867F0D"/>
    <w:rsid w:val="008703B1"/>
    <w:rsid w:val="00873CAB"/>
    <w:rsid w:val="00876F7F"/>
    <w:rsid w:val="008772C5"/>
    <w:rsid w:val="00880CF9"/>
    <w:rsid w:val="0088347C"/>
    <w:rsid w:val="00884CF0"/>
    <w:rsid w:val="008A688E"/>
    <w:rsid w:val="008B0F7F"/>
    <w:rsid w:val="008B3D42"/>
    <w:rsid w:val="008B4449"/>
    <w:rsid w:val="008B6BFB"/>
    <w:rsid w:val="008B6C56"/>
    <w:rsid w:val="008C3FD9"/>
    <w:rsid w:val="008C7B85"/>
    <w:rsid w:val="008D5715"/>
    <w:rsid w:val="008E0A00"/>
    <w:rsid w:val="008E3CD6"/>
    <w:rsid w:val="008E4E2E"/>
    <w:rsid w:val="008F5D54"/>
    <w:rsid w:val="008F6BC6"/>
    <w:rsid w:val="00906528"/>
    <w:rsid w:val="00914CAF"/>
    <w:rsid w:val="00916CAF"/>
    <w:rsid w:val="00920739"/>
    <w:rsid w:val="00921909"/>
    <w:rsid w:val="00923B41"/>
    <w:rsid w:val="009271B0"/>
    <w:rsid w:val="00931EFF"/>
    <w:rsid w:val="00942AB4"/>
    <w:rsid w:val="0094307F"/>
    <w:rsid w:val="009431E2"/>
    <w:rsid w:val="009455BA"/>
    <w:rsid w:val="00950852"/>
    <w:rsid w:val="009608F4"/>
    <w:rsid w:val="009877C1"/>
    <w:rsid w:val="00990E35"/>
    <w:rsid w:val="00994621"/>
    <w:rsid w:val="009A1A12"/>
    <w:rsid w:val="009A1A96"/>
    <w:rsid w:val="009A5690"/>
    <w:rsid w:val="009A5E43"/>
    <w:rsid w:val="009A61E3"/>
    <w:rsid w:val="009A6F45"/>
    <w:rsid w:val="009B606F"/>
    <w:rsid w:val="009B6DBC"/>
    <w:rsid w:val="009C1F3E"/>
    <w:rsid w:val="009C3986"/>
    <w:rsid w:val="009D7208"/>
    <w:rsid w:val="009E55F9"/>
    <w:rsid w:val="009E74DC"/>
    <w:rsid w:val="009F484A"/>
    <w:rsid w:val="009F77D2"/>
    <w:rsid w:val="009F78D8"/>
    <w:rsid w:val="00A00785"/>
    <w:rsid w:val="00A0366A"/>
    <w:rsid w:val="00A05498"/>
    <w:rsid w:val="00A058D7"/>
    <w:rsid w:val="00A06143"/>
    <w:rsid w:val="00A07918"/>
    <w:rsid w:val="00A07BF2"/>
    <w:rsid w:val="00A10B1E"/>
    <w:rsid w:val="00A1451F"/>
    <w:rsid w:val="00A215CD"/>
    <w:rsid w:val="00A22C42"/>
    <w:rsid w:val="00A24DF0"/>
    <w:rsid w:val="00A2598F"/>
    <w:rsid w:val="00A30223"/>
    <w:rsid w:val="00A305B0"/>
    <w:rsid w:val="00A31920"/>
    <w:rsid w:val="00A321F6"/>
    <w:rsid w:val="00A432EC"/>
    <w:rsid w:val="00A50423"/>
    <w:rsid w:val="00A723AC"/>
    <w:rsid w:val="00A810C6"/>
    <w:rsid w:val="00A86D12"/>
    <w:rsid w:val="00A9056B"/>
    <w:rsid w:val="00A92A6E"/>
    <w:rsid w:val="00A9491D"/>
    <w:rsid w:val="00A97CDF"/>
    <w:rsid w:val="00AA05C9"/>
    <w:rsid w:val="00AA0DB3"/>
    <w:rsid w:val="00AB0EDD"/>
    <w:rsid w:val="00AB17C0"/>
    <w:rsid w:val="00AB3028"/>
    <w:rsid w:val="00AB3C6C"/>
    <w:rsid w:val="00AB7772"/>
    <w:rsid w:val="00AC3322"/>
    <w:rsid w:val="00AC4D14"/>
    <w:rsid w:val="00AC5A22"/>
    <w:rsid w:val="00AD0864"/>
    <w:rsid w:val="00AD1241"/>
    <w:rsid w:val="00AD4816"/>
    <w:rsid w:val="00AD5D06"/>
    <w:rsid w:val="00AE2D5A"/>
    <w:rsid w:val="00AE588E"/>
    <w:rsid w:val="00AE638A"/>
    <w:rsid w:val="00AE6FBF"/>
    <w:rsid w:val="00AF1ECA"/>
    <w:rsid w:val="00AF49BC"/>
    <w:rsid w:val="00AF59BF"/>
    <w:rsid w:val="00B0336C"/>
    <w:rsid w:val="00B04E43"/>
    <w:rsid w:val="00B10F5C"/>
    <w:rsid w:val="00B146BA"/>
    <w:rsid w:val="00B14B52"/>
    <w:rsid w:val="00B15A2D"/>
    <w:rsid w:val="00B21870"/>
    <w:rsid w:val="00B27472"/>
    <w:rsid w:val="00B30D9F"/>
    <w:rsid w:val="00B31F6E"/>
    <w:rsid w:val="00B408DD"/>
    <w:rsid w:val="00B43C9F"/>
    <w:rsid w:val="00B45B76"/>
    <w:rsid w:val="00B45CBC"/>
    <w:rsid w:val="00B46239"/>
    <w:rsid w:val="00B479CE"/>
    <w:rsid w:val="00B53B89"/>
    <w:rsid w:val="00B5499B"/>
    <w:rsid w:val="00B55083"/>
    <w:rsid w:val="00B56A70"/>
    <w:rsid w:val="00B64B33"/>
    <w:rsid w:val="00B6542C"/>
    <w:rsid w:val="00B736B5"/>
    <w:rsid w:val="00B7533A"/>
    <w:rsid w:val="00B76783"/>
    <w:rsid w:val="00B8152B"/>
    <w:rsid w:val="00B829BE"/>
    <w:rsid w:val="00B8723A"/>
    <w:rsid w:val="00B905E8"/>
    <w:rsid w:val="00BA3E89"/>
    <w:rsid w:val="00BB5DFB"/>
    <w:rsid w:val="00BC1CE4"/>
    <w:rsid w:val="00BC37B5"/>
    <w:rsid w:val="00BC4164"/>
    <w:rsid w:val="00BC675C"/>
    <w:rsid w:val="00BE00D2"/>
    <w:rsid w:val="00BE0B13"/>
    <w:rsid w:val="00BE4581"/>
    <w:rsid w:val="00BE4EB6"/>
    <w:rsid w:val="00BE556E"/>
    <w:rsid w:val="00BF5084"/>
    <w:rsid w:val="00C1053A"/>
    <w:rsid w:val="00C136FB"/>
    <w:rsid w:val="00C1457F"/>
    <w:rsid w:val="00C21C84"/>
    <w:rsid w:val="00C2759A"/>
    <w:rsid w:val="00C36DF7"/>
    <w:rsid w:val="00C43910"/>
    <w:rsid w:val="00C50170"/>
    <w:rsid w:val="00C51A94"/>
    <w:rsid w:val="00C53AE3"/>
    <w:rsid w:val="00C53E9F"/>
    <w:rsid w:val="00C56D4E"/>
    <w:rsid w:val="00C6026C"/>
    <w:rsid w:val="00C63F13"/>
    <w:rsid w:val="00C703D8"/>
    <w:rsid w:val="00C74F1D"/>
    <w:rsid w:val="00C765E2"/>
    <w:rsid w:val="00C91663"/>
    <w:rsid w:val="00C92176"/>
    <w:rsid w:val="00C92E7F"/>
    <w:rsid w:val="00C9530C"/>
    <w:rsid w:val="00C957E8"/>
    <w:rsid w:val="00CA1465"/>
    <w:rsid w:val="00CA150D"/>
    <w:rsid w:val="00CA2920"/>
    <w:rsid w:val="00CB12BB"/>
    <w:rsid w:val="00CB2E73"/>
    <w:rsid w:val="00CB5F99"/>
    <w:rsid w:val="00CC33AE"/>
    <w:rsid w:val="00CC6210"/>
    <w:rsid w:val="00CE038E"/>
    <w:rsid w:val="00CE0D46"/>
    <w:rsid w:val="00CE784B"/>
    <w:rsid w:val="00CF1192"/>
    <w:rsid w:val="00CF2F99"/>
    <w:rsid w:val="00CF37EF"/>
    <w:rsid w:val="00CF384E"/>
    <w:rsid w:val="00CF389C"/>
    <w:rsid w:val="00CF409B"/>
    <w:rsid w:val="00CF7147"/>
    <w:rsid w:val="00CF7E2B"/>
    <w:rsid w:val="00D01BF6"/>
    <w:rsid w:val="00D01C71"/>
    <w:rsid w:val="00D0345A"/>
    <w:rsid w:val="00D038C0"/>
    <w:rsid w:val="00D209AD"/>
    <w:rsid w:val="00D272D2"/>
    <w:rsid w:val="00D30056"/>
    <w:rsid w:val="00D31ADD"/>
    <w:rsid w:val="00D31DE7"/>
    <w:rsid w:val="00D37117"/>
    <w:rsid w:val="00D3716A"/>
    <w:rsid w:val="00D41B5B"/>
    <w:rsid w:val="00D41E35"/>
    <w:rsid w:val="00D42406"/>
    <w:rsid w:val="00D51545"/>
    <w:rsid w:val="00D54E4A"/>
    <w:rsid w:val="00D55A90"/>
    <w:rsid w:val="00D601E5"/>
    <w:rsid w:val="00D619D5"/>
    <w:rsid w:val="00D6230A"/>
    <w:rsid w:val="00D62EC1"/>
    <w:rsid w:val="00D6587A"/>
    <w:rsid w:val="00D732B6"/>
    <w:rsid w:val="00D82B48"/>
    <w:rsid w:val="00D8570E"/>
    <w:rsid w:val="00D863F4"/>
    <w:rsid w:val="00D964AD"/>
    <w:rsid w:val="00DA222A"/>
    <w:rsid w:val="00DA3319"/>
    <w:rsid w:val="00DA36FA"/>
    <w:rsid w:val="00DB0EF4"/>
    <w:rsid w:val="00DB301B"/>
    <w:rsid w:val="00DB4D3C"/>
    <w:rsid w:val="00DB6E2A"/>
    <w:rsid w:val="00DC0099"/>
    <w:rsid w:val="00DC3BF9"/>
    <w:rsid w:val="00DC3CA3"/>
    <w:rsid w:val="00DC3D71"/>
    <w:rsid w:val="00DD08FF"/>
    <w:rsid w:val="00DD134A"/>
    <w:rsid w:val="00DD5DB4"/>
    <w:rsid w:val="00DD65B0"/>
    <w:rsid w:val="00DE0DFE"/>
    <w:rsid w:val="00DE4BED"/>
    <w:rsid w:val="00DE5883"/>
    <w:rsid w:val="00DE6A1C"/>
    <w:rsid w:val="00E0054D"/>
    <w:rsid w:val="00E02259"/>
    <w:rsid w:val="00E12025"/>
    <w:rsid w:val="00E13310"/>
    <w:rsid w:val="00E1353A"/>
    <w:rsid w:val="00E17EB9"/>
    <w:rsid w:val="00E21749"/>
    <w:rsid w:val="00E249BD"/>
    <w:rsid w:val="00E26804"/>
    <w:rsid w:val="00E26C5A"/>
    <w:rsid w:val="00E3109F"/>
    <w:rsid w:val="00E36D04"/>
    <w:rsid w:val="00E36E1C"/>
    <w:rsid w:val="00E40B9A"/>
    <w:rsid w:val="00E5559A"/>
    <w:rsid w:val="00E67041"/>
    <w:rsid w:val="00E71591"/>
    <w:rsid w:val="00E71620"/>
    <w:rsid w:val="00E743E3"/>
    <w:rsid w:val="00E83277"/>
    <w:rsid w:val="00E836AD"/>
    <w:rsid w:val="00E854F2"/>
    <w:rsid w:val="00E85C43"/>
    <w:rsid w:val="00E877F9"/>
    <w:rsid w:val="00E91283"/>
    <w:rsid w:val="00E943FD"/>
    <w:rsid w:val="00E960DD"/>
    <w:rsid w:val="00E96F9E"/>
    <w:rsid w:val="00EA1284"/>
    <w:rsid w:val="00EA53BB"/>
    <w:rsid w:val="00EA6DCC"/>
    <w:rsid w:val="00EB0333"/>
    <w:rsid w:val="00EB1682"/>
    <w:rsid w:val="00EB226A"/>
    <w:rsid w:val="00EC16A9"/>
    <w:rsid w:val="00EC5C51"/>
    <w:rsid w:val="00EC6BB8"/>
    <w:rsid w:val="00ED270F"/>
    <w:rsid w:val="00ED27DA"/>
    <w:rsid w:val="00ED394F"/>
    <w:rsid w:val="00ED6AB1"/>
    <w:rsid w:val="00EE0740"/>
    <w:rsid w:val="00EE1D6F"/>
    <w:rsid w:val="00EE3444"/>
    <w:rsid w:val="00EE45DD"/>
    <w:rsid w:val="00EE5E5B"/>
    <w:rsid w:val="00EE6D75"/>
    <w:rsid w:val="00EF541B"/>
    <w:rsid w:val="00EF665B"/>
    <w:rsid w:val="00F00455"/>
    <w:rsid w:val="00F10F9E"/>
    <w:rsid w:val="00F11D93"/>
    <w:rsid w:val="00F122FC"/>
    <w:rsid w:val="00F14D55"/>
    <w:rsid w:val="00F217C2"/>
    <w:rsid w:val="00F22517"/>
    <w:rsid w:val="00F225E7"/>
    <w:rsid w:val="00F229F9"/>
    <w:rsid w:val="00F2370D"/>
    <w:rsid w:val="00F23CB8"/>
    <w:rsid w:val="00F333D7"/>
    <w:rsid w:val="00F41375"/>
    <w:rsid w:val="00F44E46"/>
    <w:rsid w:val="00F50163"/>
    <w:rsid w:val="00F51456"/>
    <w:rsid w:val="00F5626B"/>
    <w:rsid w:val="00F5637D"/>
    <w:rsid w:val="00F61953"/>
    <w:rsid w:val="00F6217B"/>
    <w:rsid w:val="00F6377F"/>
    <w:rsid w:val="00F65230"/>
    <w:rsid w:val="00F6528F"/>
    <w:rsid w:val="00F666AE"/>
    <w:rsid w:val="00F6780D"/>
    <w:rsid w:val="00F70B21"/>
    <w:rsid w:val="00F71D8B"/>
    <w:rsid w:val="00F801C0"/>
    <w:rsid w:val="00F83690"/>
    <w:rsid w:val="00F912CB"/>
    <w:rsid w:val="00F91D88"/>
    <w:rsid w:val="00F96336"/>
    <w:rsid w:val="00FA0503"/>
    <w:rsid w:val="00FA0570"/>
    <w:rsid w:val="00FA40DB"/>
    <w:rsid w:val="00FA70BB"/>
    <w:rsid w:val="00FB253E"/>
    <w:rsid w:val="00FB2A12"/>
    <w:rsid w:val="00FC1D31"/>
    <w:rsid w:val="00FC22A2"/>
    <w:rsid w:val="00FC29FF"/>
    <w:rsid w:val="00FC403D"/>
    <w:rsid w:val="00FC5DB9"/>
    <w:rsid w:val="00FD1F68"/>
    <w:rsid w:val="00FF3CAB"/>
    <w:rsid w:val="00FF5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5DB2BC"/>
  <w15:docId w15:val="{C20194D7-0D41-4606-818D-84E4BF009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617"/>
  </w:style>
  <w:style w:type="paragraph" w:styleId="Heading1">
    <w:name w:val="heading 1"/>
    <w:basedOn w:val="Normal"/>
    <w:next w:val="Normal"/>
    <w:link w:val="Heading1Char"/>
    <w:uiPriority w:val="9"/>
    <w:qFormat/>
    <w:rsid w:val="00EC5C51"/>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EC5C51"/>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A0366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5C5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EC5C51"/>
    <w:rPr>
      <w:rFonts w:asciiTheme="majorHAnsi" w:eastAsiaTheme="majorEastAsia" w:hAnsiTheme="majorHAnsi" w:cstheme="majorBidi"/>
      <w:b/>
      <w:bCs/>
      <w:sz w:val="26"/>
      <w:szCs w:val="26"/>
    </w:rPr>
  </w:style>
  <w:style w:type="paragraph" w:styleId="Title">
    <w:name w:val="Title"/>
    <w:basedOn w:val="Normal"/>
    <w:next w:val="Normal"/>
    <w:link w:val="TitleChar"/>
    <w:uiPriority w:val="10"/>
    <w:qFormat/>
    <w:rsid w:val="00EC5C51"/>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C5C51"/>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EC5C51"/>
    <w:pPr>
      <w:numPr>
        <w:ilvl w:val="1"/>
      </w:numPr>
    </w:pPr>
    <w:rPr>
      <w:rFonts w:asciiTheme="majorHAnsi" w:eastAsiaTheme="majorEastAsia" w:hAnsiTheme="majorHAnsi" w:cstheme="majorBidi"/>
      <w:i/>
      <w:iCs/>
      <w:spacing w:val="15"/>
      <w:szCs w:val="24"/>
    </w:rPr>
  </w:style>
  <w:style w:type="character" w:customStyle="1" w:styleId="SubtitleChar">
    <w:name w:val="Subtitle Char"/>
    <w:basedOn w:val="DefaultParagraphFont"/>
    <w:link w:val="Subtitle"/>
    <w:uiPriority w:val="11"/>
    <w:rsid w:val="00EC5C51"/>
    <w:rPr>
      <w:rFonts w:asciiTheme="majorHAnsi" w:eastAsiaTheme="majorEastAsia" w:hAnsiTheme="majorHAnsi" w:cstheme="majorBidi"/>
      <w:i/>
      <w:iCs/>
      <w:spacing w:val="15"/>
      <w:sz w:val="24"/>
      <w:szCs w:val="24"/>
    </w:rPr>
  </w:style>
  <w:style w:type="paragraph" w:styleId="NormalWeb">
    <w:name w:val="Normal (Web)"/>
    <w:basedOn w:val="Normal"/>
    <w:uiPriority w:val="99"/>
    <w:unhideWhenUsed/>
    <w:rsid w:val="00A0366A"/>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39"/>
    <w:rsid w:val="00A03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A0366A"/>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BalloonText">
    <w:name w:val="Balloon Text"/>
    <w:basedOn w:val="Normal"/>
    <w:link w:val="BalloonTextChar"/>
    <w:uiPriority w:val="99"/>
    <w:semiHidden/>
    <w:unhideWhenUsed/>
    <w:rsid w:val="00A036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66A"/>
    <w:rPr>
      <w:rFonts w:ascii="Tahoma" w:hAnsi="Tahoma" w:cs="Tahoma"/>
      <w:sz w:val="16"/>
      <w:szCs w:val="16"/>
    </w:rPr>
  </w:style>
  <w:style w:type="paragraph" w:styleId="ListParagraph">
    <w:name w:val="List Paragraph"/>
    <w:basedOn w:val="Normal"/>
    <w:link w:val="ListParagraphChar"/>
    <w:uiPriority w:val="34"/>
    <w:qFormat/>
    <w:rsid w:val="00A0366A"/>
    <w:pPr>
      <w:ind w:left="720"/>
      <w:contextualSpacing/>
    </w:pPr>
    <w:rPr>
      <w:sz w:val="24"/>
    </w:rPr>
  </w:style>
  <w:style w:type="character" w:customStyle="1" w:styleId="ListParagraphChar">
    <w:name w:val="List Paragraph Char"/>
    <w:basedOn w:val="DefaultParagraphFont"/>
    <w:link w:val="ListParagraph"/>
    <w:uiPriority w:val="34"/>
    <w:rsid w:val="00A0366A"/>
    <w:rPr>
      <w:sz w:val="24"/>
    </w:rPr>
  </w:style>
  <w:style w:type="character" w:styleId="CommentReference">
    <w:name w:val="annotation reference"/>
    <w:basedOn w:val="DefaultParagraphFont"/>
    <w:uiPriority w:val="99"/>
    <w:semiHidden/>
    <w:unhideWhenUsed/>
    <w:rsid w:val="00A0366A"/>
    <w:rPr>
      <w:sz w:val="16"/>
      <w:szCs w:val="16"/>
    </w:rPr>
  </w:style>
  <w:style w:type="paragraph" w:styleId="CommentText">
    <w:name w:val="annotation text"/>
    <w:basedOn w:val="Normal"/>
    <w:link w:val="CommentTextChar"/>
    <w:uiPriority w:val="99"/>
    <w:semiHidden/>
    <w:unhideWhenUsed/>
    <w:rsid w:val="00A0366A"/>
    <w:pPr>
      <w:spacing w:line="240" w:lineRule="auto"/>
    </w:pPr>
    <w:rPr>
      <w:sz w:val="20"/>
      <w:szCs w:val="20"/>
    </w:rPr>
  </w:style>
  <w:style w:type="character" w:customStyle="1" w:styleId="CommentTextChar">
    <w:name w:val="Comment Text Char"/>
    <w:basedOn w:val="DefaultParagraphFont"/>
    <w:link w:val="CommentText"/>
    <w:uiPriority w:val="99"/>
    <w:semiHidden/>
    <w:rsid w:val="00A0366A"/>
    <w:rPr>
      <w:sz w:val="20"/>
      <w:szCs w:val="20"/>
    </w:rPr>
  </w:style>
  <w:style w:type="character" w:customStyle="1" w:styleId="Heading3Char">
    <w:name w:val="Heading 3 Char"/>
    <w:basedOn w:val="DefaultParagraphFont"/>
    <w:link w:val="Heading3"/>
    <w:uiPriority w:val="9"/>
    <w:semiHidden/>
    <w:rsid w:val="00A0366A"/>
    <w:rPr>
      <w:rFonts w:asciiTheme="majorHAnsi" w:eastAsiaTheme="majorEastAsia" w:hAnsiTheme="majorHAnsi" w:cstheme="majorBidi"/>
      <w:b/>
      <w:bCs/>
      <w:color w:val="4F81BD" w:themeColor="accent1"/>
    </w:rPr>
  </w:style>
  <w:style w:type="table" w:customStyle="1" w:styleId="LightShading-Accent41">
    <w:name w:val="Light Shading - Accent 41"/>
    <w:basedOn w:val="TableNormal"/>
    <w:next w:val="LightShading-Accent4"/>
    <w:uiPriority w:val="60"/>
    <w:rsid w:val="00A0366A"/>
    <w:pPr>
      <w:spacing w:after="0" w:line="240" w:lineRule="auto"/>
    </w:pPr>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CommentSubject">
    <w:name w:val="annotation subject"/>
    <w:basedOn w:val="CommentText"/>
    <w:next w:val="CommentText"/>
    <w:link w:val="CommentSubjectChar"/>
    <w:uiPriority w:val="99"/>
    <w:semiHidden/>
    <w:unhideWhenUsed/>
    <w:rsid w:val="00D30056"/>
    <w:rPr>
      <w:b/>
      <w:bCs/>
    </w:rPr>
  </w:style>
  <w:style w:type="character" w:customStyle="1" w:styleId="CommentSubjectChar">
    <w:name w:val="Comment Subject Char"/>
    <w:basedOn w:val="CommentTextChar"/>
    <w:link w:val="CommentSubject"/>
    <w:uiPriority w:val="99"/>
    <w:semiHidden/>
    <w:rsid w:val="00D30056"/>
    <w:rPr>
      <w:b/>
      <w:bCs/>
      <w:sz w:val="20"/>
      <w:szCs w:val="20"/>
    </w:rPr>
  </w:style>
  <w:style w:type="paragraph" w:styleId="Revision">
    <w:name w:val="Revision"/>
    <w:hidden/>
    <w:uiPriority w:val="99"/>
    <w:semiHidden/>
    <w:rsid w:val="00F122FC"/>
    <w:pPr>
      <w:spacing w:after="0" w:line="240" w:lineRule="auto"/>
    </w:pPr>
  </w:style>
  <w:style w:type="paragraph" w:styleId="TOC1">
    <w:name w:val="toc 1"/>
    <w:basedOn w:val="Normal"/>
    <w:next w:val="Normal"/>
    <w:autoRedefine/>
    <w:uiPriority w:val="39"/>
    <w:unhideWhenUsed/>
    <w:rsid w:val="00B45CBC"/>
    <w:pPr>
      <w:tabs>
        <w:tab w:val="right" w:leader="dot" w:pos="9350"/>
      </w:tabs>
      <w:spacing w:after="100"/>
    </w:pPr>
  </w:style>
  <w:style w:type="paragraph" w:styleId="TOC2">
    <w:name w:val="toc 2"/>
    <w:basedOn w:val="Normal"/>
    <w:next w:val="Normal"/>
    <w:autoRedefine/>
    <w:uiPriority w:val="39"/>
    <w:unhideWhenUsed/>
    <w:rsid w:val="00AC3322"/>
    <w:pPr>
      <w:spacing w:after="100"/>
      <w:ind w:left="220"/>
    </w:pPr>
  </w:style>
  <w:style w:type="paragraph" w:styleId="TOC3">
    <w:name w:val="toc 3"/>
    <w:basedOn w:val="Normal"/>
    <w:next w:val="Normal"/>
    <w:autoRedefine/>
    <w:uiPriority w:val="39"/>
    <w:unhideWhenUsed/>
    <w:rsid w:val="00AC3322"/>
    <w:pPr>
      <w:spacing w:after="100"/>
      <w:ind w:left="440"/>
    </w:pPr>
  </w:style>
  <w:style w:type="character" w:styleId="Hyperlink">
    <w:name w:val="Hyperlink"/>
    <w:basedOn w:val="DefaultParagraphFont"/>
    <w:uiPriority w:val="99"/>
    <w:unhideWhenUsed/>
    <w:rsid w:val="00AC3322"/>
    <w:rPr>
      <w:color w:val="0000FF" w:themeColor="hyperlink"/>
      <w:u w:val="single"/>
    </w:rPr>
  </w:style>
  <w:style w:type="character" w:styleId="LineNumber">
    <w:name w:val="line number"/>
    <w:basedOn w:val="DefaultParagraphFont"/>
    <w:uiPriority w:val="99"/>
    <w:semiHidden/>
    <w:unhideWhenUsed/>
    <w:rsid w:val="00710ED2"/>
  </w:style>
  <w:style w:type="paragraph" w:styleId="Header">
    <w:name w:val="header"/>
    <w:basedOn w:val="Normal"/>
    <w:link w:val="HeaderChar"/>
    <w:uiPriority w:val="99"/>
    <w:unhideWhenUsed/>
    <w:rsid w:val="00EC16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6A9"/>
  </w:style>
  <w:style w:type="paragraph" w:styleId="Footer">
    <w:name w:val="footer"/>
    <w:basedOn w:val="Normal"/>
    <w:link w:val="FooterChar"/>
    <w:uiPriority w:val="99"/>
    <w:unhideWhenUsed/>
    <w:rsid w:val="00CB2E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2E73"/>
  </w:style>
  <w:style w:type="paragraph" w:customStyle="1" w:styleId="EndNoteBibliographyTitle">
    <w:name w:val="EndNote Bibliography Title"/>
    <w:basedOn w:val="Normal"/>
    <w:link w:val="EndNoteBibliographyTitleChar"/>
    <w:rsid w:val="00B8152B"/>
    <w:pPr>
      <w:spacing w:after="0"/>
      <w:jc w:val="center"/>
    </w:pPr>
    <w:rPr>
      <w:rFonts w:ascii="Calibri Light" w:hAnsi="Calibri Light" w:cs="Calibri Light"/>
      <w:noProof/>
    </w:rPr>
  </w:style>
  <w:style w:type="character" w:customStyle="1" w:styleId="EndNoteBibliographyTitleChar">
    <w:name w:val="EndNote Bibliography Title Char"/>
    <w:basedOn w:val="DefaultParagraphFont"/>
    <w:link w:val="EndNoteBibliographyTitle"/>
    <w:rsid w:val="00B8152B"/>
    <w:rPr>
      <w:rFonts w:ascii="Calibri Light" w:hAnsi="Calibri Light" w:cs="Calibri Light"/>
      <w:noProof/>
    </w:rPr>
  </w:style>
  <w:style w:type="paragraph" w:customStyle="1" w:styleId="EndNoteBibliography">
    <w:name w:val="EndNote Bibliography"/>
    <w:basedOn w:val="Normal"/>
    <w:link w:val="EndNoteBibliographyChar"/>
    <w:rsid w:val="00B8152B"/>
    <w:pPr>
      <w:spacing w:line="240" w:lineRule="auto"/>
      <w:jc w:val="both"/>
    </w:pPr>
    <w:rPr>
      <w:rFonts w:ascii="Calibri Light" w:hAnsi="Calibri Light" w:cs="Calibri Light"/>
      <w:noProof/>
    </w:rPr>
  </w:style>
  <w:style w:type="character" w:customStyle="1" w:styleId="EndNoteBibliographyChar">
    <w:name w:val="EndNote Bibliography Char"/>
    <w:basedOn w:val="DefaultParagraphFont"/>
    <w:link w:val="EndNoteBibliography"/>
    <w:rsid w:val="00B8152B"/>
    <w:rPr>
      <w:rFonts w:ascii="Calibri Light" w:hAnsi="Calibri Light" w:cs="Calibri Light"/>
      <w:noProof/>
    </w:rPr>
  </w:style>
  <w:style w:type="character" w:customStyle="1" w:styleId="UnresolvedMention1">
    <w:name w:val="Unresolved Mention1"/>
    <w:basedOn w:val="DefaultParagraphFont"/>
    <w:uiPriority w:val="99"/>
    <w:semiHidden/>
    <w:unhideWhenUsed/>
    <w:rsid w:val="00B815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nthony">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2FB40-F4E4-4897-85B1-96B05C406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7861</Words>
  <Characters>44812</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Cathryn Murphy</dc:creator>
  <cp:lastModifiedBy>Poonam Patole</cp:lastModifiedBy>
  <cp:revision>3</cp:revision>
  <dcterms:created xsi:type="dcterms:W3CDTF">2019-11-14T23:20:00Z</dcterms:created>
  <dcterms:modified xsi:type="dcterms:W3CDTF">2019-11-19T03:14:00Z</dcterms:modified>
</cp:coreProperties>
</file>